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Victorian architecture</w:t>
      </w:r>
      <w:r>
        <w:rPr>
          <w:rStyle w:val="Character0"/>
          <w:sz w:val="28"/>
          <w:szCs w:val="28"/>
        </w:rPr>
        <w:t xml:space="preserve"> </w:t>
      </w:r>
      <w:r>
        <w:rPr>
          <w:rStyle w:val="Character1"/>
          <w:b/>
          <w:sz w:val="28"/>
          <w:szCs w:val="28"/>
        </w:rPr>
        <w:t>(1837–1901):</w:t>
      </w:r>
    </w:p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is a series of </w:t>
      </w:r>
      <w:hyperlink r:id="rId5">
        <w:r>
          <w:rPr>
            <w:rStyle w:val="Character4"/>
            <w:sz w:val="28"/>
            <w:szCs w:val="28"/>
          </w:rPr>
          <w:t xml:space="preserve">architectural revival styles</w:t>
        </w:r>
      </w:hyperlink>
      <w:r>
        <w:rPr>
          <w:rStyle w:val="Character0"/>
          <w:sz w:val="28"/>
          <w:szCs w:val="28"/>
        </w:rPr>
        <w:t xml:space="preserve"> in the mid-to-late 19th century. </w:t>
      </w:r>
      <w:r>
        <w:rPr>
          <w:rStyle w:val="Character6"/>
          <w:i/>
          <w:sz w:val="28"/>
          <w:szCs w:val="28"/>
        </w:rPr>
        <w:t>Victorian</w:t>
      </w:r>
      <w:r>
        <w:rPr>
          <w:rStyle w:val="Character0"/>
          <w:sz w:val="28"/>
          <w:szCs w:val="28"/>
        </w:rPr>
        <w:t xml:space="preserve"> refers to the reign of </w:t>
      </w:r>
      <w:hyperlink r:id="rId6">
        <w:r>
          <w:rPr>
            <w:rStyle w:val="Character4"/>
            <w:sz w:val="28"/>
            <w:szCs w:val="28"/>
          </w:rPr>
          <w:t xml:space="preserve">Queen Victoria</w:t>
        </w:r>
      </w:hyperlink>
      <w:r>
        <w:rPr>
          <w:rStyle w:val="Character0"/>
          <w:sz w:val="28"/>
          <w:szCs w:val="28"/>
        </w:rPr>
        <w:t xml:space="preserve"> (1837–1901), called the </w:t>
      </w:r>
      <w:hyperlink r:id="rId7">
        <w:r>
          <w:rPr>
            <w:rStyle w:val="Character4"/>
            <w:sz w:val="28"/>
            <w:szCs w:val="28"/>
          </w:rPr>
          <w:t xml:space="preserve">Victorian era</w:t>
        </w:r>
      </w:hyperlink>
      <w:r>
        <w:rPr>
          <w:rStyle w:val="Character0"/>
          <w:sz w:val="28"/>
          <w:szCs w:val="28"/>
        </w:rPr>
        <w:t xml:space="preserve">, during which period the styles known as Victorian were used </w:t>
      </w:r>
      <w:r>
        <w:rPr>
          <w:rStyle w:val="Character0"/>
          <w:sz w:val="28"/>
          <w:szCs w:val="28"/>
        </w:rPr>
        <w:t xml:space="preserve">in construction. However, many elements of what is typically termed </w:t>
      </w:r>
      <w:r>
        <w:rPr>
          <w:rStyle w:val="Character0"/>
          <w:sz w:val="28"/>
          <w:szCs w:val="28"/>
        </w:rPr>
        <w:t xml:space="preserve">"Victorian" architecture did not become popular until later in Victoria's reign. </w:t>
      </w:r>
      <w:r>
        <w:rPr>
          <w:rStyle w:val="Character0"/>
          <w:sz w:val="28"/>
          <w:szCs w:val="28"/>
        </w:rPr>
        <w:t xml:space="preserve">The styles often included interpretations and  revivals of historic styles </w:t>
      </w:r>
      <w:r>
        <w:rPr>
          <w:rStyle w:val="Character0"/>
          <w:sz w:val="28"/>
          <w:szCs w:val="28"/>
        </w:rPr>
        <w:t xml:space="preserve">mixed with the introduction of middle east and Asian influences. The name </w:t>
      </w:r>
      <w:r>
        <w:rPr>
          <w:rStyle w:val="Character0"/>
          <w:sz w:val="28"/>
          <w:szCs w:val="28"/>
        </w:rPr>
        <w:t xml:space="preserve">represents the British and French custom of naming architectural styles for </w:t>
      </w:r>
      <w:r>
        <w:rPr>
          <w:rStyle w:val="Character0"/>
          <w:sz w:val="28"/>
          <w:szCs w:val="28"/>
        </w:rPr>
        <w:t xml:space="preserve">a reigning monarch. Within this naming and classification scheme, it follows </w:t>
      </w:r>
      <w:hyperlink r:id="rId8">
        <w:r>
          <w:rPr>
            <w:rStyle w:val="Character4"/>
            <w:sz w:val="28"/>
            <w:szCs w:val="28"/>
          </w:rPr>
          <w:t xml:space="preserve">Georgian architecture</w:t>
        </w:r>
      </w:hyperlink>
    </w:p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7"/>
          <w:sz w:val="28"/>
          <w:szCs w:val="28"/>
        </w:rPr>
        <w:t xml:space="preserve">The early decades of the Victorian Era saw the full flowering of the </w:t>
      </w:r>
      <w:r>
        <w:rPr>
          <w:rStyle w:val="Character7"/>
          <w:sz w:val="28"/>
          <w:szCs w:val="28"/>
        </w:rPr>
        <w:t xml:space="preserve">industrial revolution. For the first time, mass production of hardware and </w:t>
      </w:r>
      <w:r>
        <w:rPr>
          <w:rStyle w:val="Character7"/>
          <w:sz w:val="28"/>
          <w:szCs w:val="28"/>
        </w:rPr>
        <w:t xml:space="preserve">supplies made products readily available and affordable to increasingly </w:t>
      </w:r>
      <w:r>
        <w:rPr>
          <w:rStyle w:val="Character7"/>
          <w:sz w:val="28"/>
          <w:szCs w:val="28"/>
        </w:rPr>
        <w:t xml:space="preserve">more people. The prominence of handmade craftsmanship quickly gave </w:t>
      </w:r>
      <w:r>
        <w:rPr>
          <w:rStyle w:val="Character7"/>
          <w:sz w:val="28"/>
          <w:szCs w:val="28"/>
        </w:rPr>
        <w:t xml:space="preserve">way to machine manufacturing. House styles were breaking free from their </w:t>
      </w:r>
      <w:r>
        <w:rPr>
          <w:rStyle w:val="Character7"/>
          <w:sz w:val="28"/>
          <w:szCs w:val="28"/>
        </w:rPr>
        <w:t xml:space="preserve">box-like shapes, with asymmetrical floor planning and elaborate exterior </w:t>
      </w:r>
      <w:r>
        <w:rPr>
          <w:rStyle w:val="Character7"/>
          <w:sz w:val="28"/>
          <w:szCs w:val="28"/>
        </w:rPr>
        <w:t>features.</w:t>
      </w:r>
    </w:p>
    <w:p>
      <w:pPr>
        <w:pStyle w:val="Para1"/>
        <w:spacing w:line="326" w:lineRule="atLeast" w:after="24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7"/>
          <w:sz w:val="28"/>
          <w:szCs w:val="28"/>
        </w:rPr>
        <w:t xml:space="preserve">The Victorian Era marked the explosion of creative options and the </w:t>
      </w:r>
      <w:r>
        <w:rPr>
          <w:rStyle w:val="Character7"/>
          <w:sz w:val="28"/>
          <w:szCs w:val="28"/>
        </w:rPr>
        <w:t xml:space="preserve">emergence of intricate, daring forms and techniques available to the </w:t>
      </w:r>
      <w:r>
        <w:rPr>
          <w:rStyle w:val="Character7"/>
          <w:sz w:val="28"/>
          <w:szCs w:val="28"/>
        </w:rPr>
        <w:t xml:space="preserve">homeowner as never before. Designers and architects broke away from the </w:t>
      </w:r>
      <w:r>
        <w:rPr>
          <w:rStyle w:val="Character7"/>
          <w:sz w:val="28"/>
          <w:szCs w:val="28"/>
        </w:rPr>
        <w:t xml:space="preserve">traditional symmetrical lines and simple colors. Victorian homes are colorful, </w:t>
      </w:r>
      <w:r>
        <w:rPr>
          <w:rStyle w:val="Character7"/>
          <w:sz w:val="28"/>
          <w:szCs w:val="28"/>
        </w:rPr>
        <w:t xml:space="preserve">elaborate, and bold.</w:t>
      </w:r>
    </w:p>
    <w:tbl>
      <w:tblPr>
        <w:tblStyle w:val="Default Table"/>
        <w:tblCellMar w:top="0" w:left="0" w:bottom="0" w:right="0"/>
        <w:tblW w:w="8190" w:type="auto"/>
        <w:tblInd w:w="75" w:type="dxa"/>
        <w:tblLook w:val="0000"/>
      </w:tblPr>
      <w:tblGrid>
        <w:gridCol w:w="8190"/>
      </w:tblGrid>
      <w:tr>
        <w:tc>
          <w:tcPr>
            <w:tcW w:w="8190" w:type="dxa"/>
            <w:tcMar>
              <w:left w:w="0" w:type="dxa"/>
              <w:right w:w="0" w:type="dxa"/>
              <w:top w:w="0" w:type="dxa"/>
              <w:bottom w:w="0" w:type="dxa"/>
            </w:tcMar>
            <w:tcBorders>
              <w:top w:val="nil"/>
              <w:left w:val="nil"/>
              <w:bottom w:val="nil"/>
              <w:right w:val="nil"/>
            </w:tcBorders>
            <w:shd w:val="solid" w:color="FCFCFC" w:fill="FCFCFC"/>
          </w:tcPr>
          <w:p>
            <w:pPr>
              <w:pStyle w:val="Para2"/>
              <w:spacing w:line="326" w:lineRule="atLeast"/>
              <w:ind w:left="0" w:hanging="0"/>
              <w:wordWrap w:val="0"/>
              <w:rPr>
                <w:sz w:val="20"/>
                <w:szCs w:val="20"/>
                <w:rFonts w:ascii="Verdana" w:eastAsia="Times New Roman" w:hAnsi="Verdana" w:hint="default"/>
              </w:rPr>
            </w:pPr>
            <w:r>
              <w:rPr>
                <w:rFonts w:ascii="Verdana" w:eastAsia="Times New Roman" w:hAnsi="Verdana" w:hint="default"/>
                <w:sz w:val="28"/>
                <w:szCs w:val="28"/>
              </w:rPr>
              <w:drawing>
                <wp:inline distT="0" distB="0" distL="0" distR="0">
                  <wp:extent cx="1714500" cy="1428750"/>
                  <wp:effectExtent l="19050" t="0" r="0" b="0"/>
                  <wp:docPr id="10" name="Picture 1" descr="/storage/emulated/0/.polarisOffice5/polarisTemp/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.polarisOffice5/polarisTemp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15135" cy="1429385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hint="default"/>
                <w:sz w:val="28"/>
                <w:szCs w:val="28"/>
              </w:rPr>
              <w:drawing>
                <wp:inline distT="0" distB="0" distL="0" distR="0">
                  <wp:extent cx="1714500" cy="1905000"/>
                  <wp:effectExtent l="19050" t="0" r="0" b="0"/>
                  <wp:docPr id="11" name="Picture 2" descr="/storage/emulated/0/.polarisOffice5/polarisTemp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/storage/emulated/0/.polarisOffice5/polarisTemp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15135" cy="1905634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hint="default"/>
                <w:sz w:val="28"/>
                <w:szCs w:val="28"/>
              </w:rPr>
              <w:drawing>
                <wp:inline distT="0" distB="0" distL="0" distR="0">
                  <wp:extent cx="1714500" cy="1428750"/>
                  <wp:effectExtent l="19050" t="0" r="0" b="0"/>
                  <wp:docPr id="12" name="Picture 4" descr="/storage/emulated/0/.polarisOffice5/polarisTemp/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/storage/emulated/0/.polarisOffice5/polarisTemp/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15135" cy="1429385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The Victorian era spawned several well-known styles, including Gothic </w:t>
      </w:r>
      <w:r>
        <w:rPr>
          <w:rStyle w:val="Character0"/>
          <w:sz w:val="28"/>
          <w:szCs w:val="28"/>
        </w:rPr>
        <w:t xml:space="preserve">revival, Second Empire, Queen Anne, stick style, Romanesque style and </w:t>
      </w:r>
      <w:r>
        <w:rPr>
          <w:rStyle w:val="Character0"/>
          <w:sz w:val="28"/>
          <w:szCs w:val="28"/>
        </w:rPr>
        <w:t xml:space="preserve">shingle style. </w:t>
      </w: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The Victorian styles evolved largely from the imposing, elaborate Gothic </w:t>
      </w:r>
      <w:r>
        <w:rPr>
          <w:rStyle w:val="Character0"/>
          <w:sz w:val="28"/>
          <w:szCs w:val="28"/>
        </w:rPr>
        <w:t xml:space="preserve">style, which appealed to the romantic Victorian idea that fashion, </w:t>
      </w:r>
      <w:r>
        <w:rPr>
          <w:rStyle w:val="Character0"/>
          <w:sz w:val="28"/>
          <w:szCs w:val="28"/>
        </w:rPr>
        <w:t xml:space="preserve">architecture and furnishings should be beautiful rather than practical. A </w:t>
      </w:r>
      <w:r>
        <w:rPr>
          <w:rStyle w:val="Character0"/>
          <w:sz w:val="28"/>
          <w:szCs w:val="28"/>
        </w:rPr>
        <w:t xml:space="preserve">wealthy Victorian woman's clothing, for example, involved corsets, hoop </w:t>
      </w:r>
      <w:r>
        <w:rPr>
          <w:rStyle w:val="Character0"/>
          <w:sz w:val="28"/>
          <w:szCs w:val="28"/>
        </w:rPr>
        <w:t xml:space="preserve">skirts and dresses that used yards of fabric. It made sense for the trendy </w:t>
      </w:r>
      <w:r>
        <w:rPr>
          <w:rStyle w:val="Character0"/>
          <w:sz w:val="28"/>
          <w:szCs w:val="28"/>
        </w:rPr>
        <w:t xml:space="preserve">home designs to reflect that excess as well. Architect took the ideas of </w:t>
      </w:r>
      <w:r>
        <w:rPr>
          <w:rStyle w:val="Character0"/>
          <w:sz w:val="28"/>
          <w:szCs w:val="28"/>
        </w:rPr>
        <w:t xml:space="preserve">Gothic architecture and added French, Italian, and even Egyptian details. </w:t>
      </w:r>
      <w:r>
        <w:rPr>
          <w:rStyle w:val="Character0"/>
          <w:sz w:val="28"/>
          <w:szCs w:val="28"/>
        </w:rPr>
        <w:t xml:space="preserve">Designers were free to combine the styles to create several different well-</w:t>
      </w:r>
      <w:r>
        <w:rPr>
          <w:rStyle w:val="Character0"/>
          <w:sz w:val="28"/>
          <w:szCs w:val="28"/>
        </w:rPr>
        <w:t xml:space="preserve">known styles</w:t>
      </w:r>
    </w:p>
    <w:p>
      <w:pPr>
        <w:pStyle w:val="Para5"/>
        <w:spacing w:line="326" w:lineRule="atLeast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1"/>
          <w:b/>
          <w:sz w:val="28"/>
          <w:szCs w:val="28"/>
        </w:rPr>
        <w:t xml:space="preserve">Gothic Revival </w:t>
      </w:r>
      <w:r>
        <w:rPr>
          <w:rStyle w:val="Character7"/>
          <w:sz w:val="28"/>
          <w:szCs w:val="28"/>
        </w:rPr>
        <w:t xml:space="preserve">Early Victorian houses drew inspiration mostly from </w:t>
      </w:r>
      <w:r>
        <w:rPr>
          <w:rStyle w:val="Character7"/>
          <w:sz w:val="28"/>
          <w:szCs w:val="28"/>
        </w:rPr>
        <w:t xml:space="preserve">Western Europe, usually reinterpreting medieval forms. Multi-colored and </w:t>
      </w:r>
      <w:r>
        <w:rPr>
          <w:rStyle w:val="Character7"/>
          <w:sz w:val="28"/>
          <w:szCs w:val="28"/>
        </w:rPr>
        <w:t xml:space="preserve">textured walls, steeply pitched roofs and asymmetrical facades are </w:t>
      </w:r>
      <w:r>
        <w:rPr>
          <w:rStyle w:val="Character7"/>
          <w:sz w:val="28"/>
          <w:szCs w:val="28"/>
        </w:rPr>
        <w:t xml:space="preserve">traditional features. Gothic Revival homes are most easily identified by the </w:t>
      </w:r>
      <w:r>
        <w:rPr>
          <w:rStyle w:val="Character7"/>
          <w:sz w:val="28"/>
          <w:szCs w:val="28"/>
        </w:rPr>
        <w:t xml:space="preserve">elaborate verge board (also called gingerbread) below the gables and the </w:t>
      </w:r>
      <w:r>
        <w:rPr>
          <w:rStyle w:val="Character7"/>
          <w:sz w:val="28"/>
          <w:szCs w:val="28"/>
        </w:rPr>
        <w:t xml:space="preserve">strong vertical emphasis of the windows and rooflines. </w:t>
      </w:r>
    </w:p>
    <w:p>
      <w:pPr>
        <w:pStyle w:val="Para7"/>
        <w:spacing w:line="270" w:lineRule="atLeast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1"/>
          <w:b/>
          <w:sz w:val="28"/>
          <w:szCs w:val="28"/>
        </w:rPr>
        <w:t xml:space="preserve">Italianate </w:t>
      </w:r>
      <w:r>
        <w:rPr>
          <w:rStyle w:val="Character7"/>
          <w:sz w:val="28"/>
          <w:szCs w:val="28"/>
        </w:rPr>
        <w:t xml:space="preserve">As the architectural influence of the Federal Era blended with the </w:t>
      </w:r>
      <w:r>
        <w:rPr>
          <w:rStyle w:val="Character7"/>
          <w:sz w:val="28"/>
          <w:szCs w:val="28"/>
        </w:rPr>
        <w:t xml:space="preserve">emerging Victorian aesthetic, a new style developed, incorporating the </w:t>
      </w:r>
      <w:r>
        <w:rPr>
          <w:rStyle w:val="Character7"/>
          <w:sz w:val="28"/>
          <w:szCs w:val="28"/>
        </w:rPr>
        <w:t xml:space="preserve">arches and pediments of Roman architecture with the elaborate detailing </w:t>
      </w:r>
      <w:r>
        <w:rPr>
          <w:rStyle w:val="Character7"/>
          <w:sz w:val="28"/>
          <w:szCs w:val="28"/>
        </w:rPr>
        <w:t xml:space="preserve">made possible by the emerging industrial base of the growing nation. </w:t>
      </w:r>
      <w:r>
        <w:rPr>
          <w:rStyle w:val="Character7"/>
          <w:sz w:val="28"/>
          <w:szCs w:val="28"/>
        </w:rPr>
        <w:t xml:space="preserve">Italianate homes featured elaborate porch decoration, decorative eaves, </w:t>
      </w:r>
      <w:r>
        <w:rPr>
          <w:rStyle w:val="Character7"/>
          <w:sz w:val="28"/>
          <w:szCs w:val="28"/>
        </w:rPr>
        <w:t xml:space="preserve">symmetrical facades with corner quoins, and arched windows which were </w:t>
      </w:r>
      <w:r>
        <w:rPr>
          <w:rStyle w:val="Character7"/>
          <w:sz w:val="28"/>
          <w:szCs w:val="28"/>
        </w:rPr>
        <w:t xml:space="preserve">often paired. Some Italianate homes featured a central square tower or </w:t>
      </w:r>
      <w:r>
        <w:rPr>
          <w:rStyle w:val="Character7"/>
          <w:sz w:val="28"/>
          <w:szCs w:val="28"/>
        </w:rPr>
        <w:t xml:space="preserve">cupola, and most had flat or low-pitched roofs. </w:t>
      </w:r>
    </w:p>
    <w:p>
      <w:pPr>
        <w:pStyle w:val="Para7"/>
        <w:spacing w:line="270" w:lineRule="atLeast" w:after="200"/>
        <w:ind w:left="0" w:hanging="0"/>
        <w:wordWrap w:val="0"/>
        <w:rPr>
          <w:sz w:val="20"/>
          <w:szCs w:val="20"/>
          <w:rFonts w:ascii="Verdana" w:eastAsia="Times New Roman" w:hAnsi="Verdana" w:hint="default"/>
        </w:rPr>
      </w:pPr>
      <w:r>
        <w:rPr>
          <w:rStyle w:val="Character11"/>
          <w:b/>
          <w:sz w:val="28"/>
          <w:szCs w:val="28"/>
        </w:rPr>
        <w:t xml:space="preserve">Second Empire </w:t>
      </w:r>
      <w:r>
        <w:rPr>
          <w:rStyle w:val="Character7"/>
          <w:sz w:val="28"/>
          <w:szCs w:val="28"/>
        </w:rPr>
        <w:t xml:space="preserve">As the newly prospering cities of America blossomed, the </w:t>
      </w:r>
      <w:r>
        <w:rPr>
          <w:rStyle w:val="Character7"/>
          <w:sz w:val="28"/>
          <w:szCs w:val="28"/>
        </w:rPr>
        <w:t xml:space="preserve">impulse for a new and equally vigorous urban architecture also grew. </w:t>
      </w:r>
      <w:r>
        <w:rPr>
          <w:rStyle w:val="Character7"/>
          <w:sz w:val="28"/>
          <w:szCs w:val="28"/>
        </w:rPr>
        <w:t xml:space="preserve">Inspired by the ornate cityscapes of Paris, Second Empire architecture </w:t>
      </w:r>
      <w:r>
        <w:rPr>
          <w:rStyle w:val="Character7"/>
          <w:sz w:val="28"/>
          <w:szCs w:val="28"/>
        </w:rPr>
        <w:t xml:space="preserve">incorporates rectangular or square floor plans, tall flat facades capped by </w:t>
      </w:r>
      <w:hyperlink r:id="rId14">
        <w:r>
          <w:rPr>
            <w:rStyle w:val="Character14"/>
            <w:sz w:val="28"/>
            <w:szCs w:val="28"/>
          </w:rPr>
          <w:t xml:space="preserve">Mansard roofs</w:t>
        </w:r>
      </w:hyperlink>
      <w:r>
        <w:rPr>
          <w:rStyle w:val="Character7"/>
          <w:sz w:val="28"/>
          <w:szCs w:val="28"/>
        </w:rPr>
        <w:t xml:space="preserve"> with dormer windows, and double entry doors. Roofs are </w:t>
      </w:r>
      <w:r>
        <w:rPr>
          <w:rStyle w:val="Character7"/>
          <w:sz w:val="28"/>
          <w:szCs w:val="28"/>
        </w:rPr>
        <w:t xml:space="preserve">frequently patterned and bay windows are also common. </w:t>
      </w:r>
      <w:r>
        <w:rPr>
          <w:rFonts w:ascii="Verdana" w:eastAsia="Times New Roman" w:hAnsi="Verdana" w:hint="default"/>
          <w:sz w:val="18"/>
          <w:szCs w:val="18"/>
        </w:rPr>
        <w:drawing>
          <wp:inline distT="0" distB="0" distL="0" distR="0">
            <wp:extent cx="3810000" cy="2647950"/>
            <wp:effectExtent l="19050" t="0" r="0" b="0"/>
            <wp:docPr id="15" name="Picture 6" descr="/storage/emulated/0/.polarisOffice5/polarisTemp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Office5/polarisTemp/image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635" cy="264858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13"/>
          <w:sz w:val="18"/>
          <w:szCs w:val="18"/>
        </w:rPr>
        <w:br/>
      </w:r>
      <w:r>
        <w:rPr>
          <w:rStyle w:val="Character17"/>
          <w:sz w:val="15"/>
          <w:szCs w:val="15"/>
        </w:rPr>
        <w:t xml:space="preserve">French Second Empire or Mansard Style, Mechanicsburg, Cumberland County</w:t>
      </w:r>
      <w:r>
        <w:rPr>
          <w:rStyle w:val="Character13"/>
          <w:sz w:val="18"/>
          <w:szCs w:val="18"/>
        </w:rPr>
        <w:t xml:space="preserve"> </w:t>
      </w:r>
    </w:p>
    <w:p>
      <w:pPr>
        <w:pStyle w:val="Para5"/>
        <w:spacing w:line="326" w:lineRule="atLeast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</w:p>
    <w:p>
      <w:pPr>
        <w:pStyle w:val="Para5"/>
        <w:spacing w:line="326" w:lineRule="atLeast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1"/>
          <w:b/>
          <w:sz w:val="28"/>
          <w:szCs w:val="28"/>
        </w:rPr>
        <w:t xml:space="preserve">Stick / Eastlake </w:t>
      </w:r>
      <w:r>
        <w:rPr>
          <w:rStyle w:val="Character7"/>
          <w:sz w:val="28"/>
          <w:szCs w:val="28"/>
        </w:rPr>
        <w:t xml:space="preserve">Increasingly affordable building materials and </w:t>
      </w:r>
      <w:r>
        <w:rPr>
          <w:rStyle w:val="Character7"/>
          <w:sz w:val="28"/>
          <w:szCs w:val="28"/>
        </w:rPr>
        <w:t xml:space="preserve">woodworking allowed for creative new uses of wood cladding and framing </w:t>
      </w:r>
      <w:r>
        <w:rPr>
          <w:rStyle w:val="Character7"/>
          <w:sz w:val="28"/>
          <w:szCs w:val="28"/>
        </w:rPr>
        <w:t xml:space="preserve">beyond the basic box structure. Stick / Eastlake style homes feature </w:t>
      </w:r>
      <w:r>
        <w:rPr>
          <w:rStyle w:val="Character7"/>
          <w:sz w:val="28"/>
          <w:szCs w:val="28"/>
        </w:rPr>
        <w:t xml:space="preserve">decorative trusswork, exposed half-timber framing, and an intermingling of </w:t>
      </w:r>
      <w:r>
        <w:rPr>
          <w:rStyle w:val="Character7"/>
          <w:sz w:val="28"/>
          <w:szCs w:val="28"/>
        </w:rPr>
        <w:t xml:space="preserve">vertical and horizontal planes. Roofs are typically steeply pitched with </w:t>
      </w:r>
      <w:r>
        <w:rPr>
          <w:rStyle w:val="Character7"/>
          <w:sz w:val="28"/>
          <w:szCs w:val="28"/>
        </w:rPr>
        <w:t xml:space="preserve">simple gables. Stick style houses are particularly common in California and </w:t>
      </w:r>
      <w:r>
        <w:rPr>
          <w:rStyle w:val="Character7"/>
          <w:sz w:val="28"/>
          <w:szCs w:val="28"/>
        </w:rPr>
        <w:t xml:space="preserve">other areas where no previous architectural style had predominated. </w:t>
      </w:r>
    </w:p>
    <w:p>
      <w:pPr>
        <w:pStyle w:val="Para5"/>
        <w:spacing w:line="326" w:lineRule="atLeast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</w:p>
    <w:p>
      <w:pPr>
        <w:pStyle w:val="Para5"/>
        <w:spacing w:line="326" w:lineRule="atLeast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1"/>
          <w:b/>
          <w:sz w:val="28"/>
          <w:szCs w:val="28"/>
        </w:rPr>
        <w:t xml:space="preserve">Folk Victorian </w:t>
      </w:r>
      <w:r>
        <w:rPr>
          <w:rStyle w:val="Character7"/>
          <w:sz w:val="28"/>
          <w:szCs w:val="28"/>
        </w:rPr>
        <w:t xml:space="preserve">Given the affordable and widespread construction </w:t>
      </w:r>
      <w:r>
        <w:rPr>
          <w:rStyle w:val="Character7"/>
          <w:sz w:val="28"/>
          <w:szCs w:val="28"/>
        </w:rPr>
        <w:t xml:space="preserve">techniques of the era, working class families could, for the first time, build </w:t>
      </w:r>
      <w:r>
        <w:rPr>
          <w:rStyle w:val="Character7"/>
          <w:sz w:val="28"/>
          <w:szCs w:val="28"/>
        </w:rPr>
        <w:t xml:space="preserve">homes of their own. The tradition of the English cottage and American </w:t>
      </w:r>
      <w:r>
        <w:rPr>
          <w:rStyle w:val="Character7"/>
          <w:sz w:val="28"/>
          <w:szCs w:val="28"/>
        </w:rPr>
        <w:t xml:space="preserve">homestead merged with the romanticism of the era, giving rise to the style </w:t>
      </w:r>
      <w:r>
        <w:rPr>
          <w:rStyle w:val="Character7"/>
          <w:sz w:val="28"/>
          <w:szCs w:val="28"/>
        </w:rPr>
        <w:t xml:space="preserve">known as Folk Victorian. Often found in rural or country settings, Folk </w:t>
      </w:r>
      <w:r>
        <w:rPr>
          <w:rStyle w:val="Character7"/>
          <w:sz w:val="28"/>
          <w:szCs w:val="28"/>
        </w:rPr>
        <w:t xml:space="preserve">Victorian homes are usually constructed from local materials and blend </w:t>
      </w:r>
      <w:r>
        <w:rPr>
          <w:rStyle w:val="Character7"/>
          <w:sz w:val="28"/>
          <w:szCs w:val="28"/>
        </w:rPr>
        <w:t xml:space="preserve">functionality with newer stylistic ornamentation that includes colorful and </w:t>
      </w:r>
      <w:r>
        <w:rPr>
          <w:rStyle w:val="Character7"/>
          <w:sz w:val="28"/>
          <w:szCs w:val="28"/>
        </w:rPr>
        <w:t xml:space="preserve">fluid verge board (also called gingerbread) around wide wrap-around </w:t>
      </w:r>
      <w:r>
        <w:rPr>
          <w:rStyle w:val="Character7"/>
          <w:sz w:val="28"/>
          <w:szCs w:val="28"/>
        </w:rPr>
        <w:t xml:space="preserve">porches. Though often less elaborate than their urban counterparts, Folk </w:t>
      </w:r>
      <w:r>
        <w:rPr>
          <w:rStyle w:val="Character7"/>
          <w:sz w:val="28"/>
          <w:szCs w:val="28"/>
        </w:rPr>
        <w:t xml:space="preserve">Victorian homes feature a similar attention to texture variations and creative </w:t>
      </w:r>
      <w:r>
        <w:rPr>
          <w:rStyle w:val="Character7"/>
          <w:sz w:val="28"/>
          <w:szCs w:val="28"/>
        </w:rPr>
        <w:t>decoration.</w:t>
      </w:r>
    </w:p>
    <w:p>
      <w:pPr>
        <w:pStyle w:val="Para5"/>
        <w:spacing w:line="326" w:lineRule="atLeast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1"/>
          <w:b/>
          <w:sz w:val="28"/>
          <w:szCs w:val="28"/>
        </w:rPr>
        <w:t xml:space="preserve">Queen Anne </w:t>
      </w:r>
      <w:r>
        <w:rPr>
          <w:rStyle w:val="Character7"/>
          <w:sz w:val="28"/>
          <w:szCs w:val="28"/>
        </w:rPr>
        <w:t xml:space="preserve">Perhaps the most recognizable of Victorian styles, Queen </w:t>
      </w:r>
      <w:r>
        <w:rPr>
          <w:rStyle w:val="Character7"/>
          <w:sz w:val="28"/>
          <w:szCs w:val="28"/>
        </w:rPr>
        <w:t xml:space="preserve">Anne houses quickly gained popularity throughout the entire country from </w:t>
      </w:r>
      <w:r>
        <w:rPr>
          <w:rStyle w:val="Character7"/>
          <w:sz w:val="28"/>
          <w:szCs w:val="28"/>
        </w:rPr>
        <w:t xml:space="preserve">the late 1870's to the beginning of the 1900's. The Queen Anne style shows </w:t>
      </w:r>
      <w:r>
        <w:rPr>
          <w:rStyle w:val="Character7"/>
          <w:sz w:val="28"/>
          <w:szCs w:val="28"/>
        </w:rPr>
        <w:t xml:space="preserve">the influence of English architect Richard Norman Shaw, whose designs </w:t>
      </w:r>
      <w:r>
        <w:rPr>
          <w:rStyle w:val="Character7"/>
          <w:sz w:val="28"/>
          <w:szCs w:val="28"/>
        </w:rPr>
        <w:t xml:space="preserve">melded the ideals of the old-English cottage with the rampant decorative </w:t>
      </w:r>
      <w:r>
        <w:rPr>
          <w:rStyle w:val="Character7"/>
          <w:sz w:val="28"/>
          <w:szCs w:val="28"/>
        </w:rPr>
        <w:t xml:space="preserve">impulse of the Victorian Era. Queen Anne homes frequently feature </w:t>
      </w:r>
      <w:r>
        <w:rPr>
          <w:rStyle w:val="Character7"/>
          <w:sz w:val="28"/>
          <w:szCs w:val="28"/>
        </w:rPr>
        <w:t xml:space="preserve">irregular floor plans, multiple steep roofs and porches with decorative </w:t>
      </w:r>
      <w:r>
        <w:rPr>
          <w:rStyle w:val="Character7"/>
          <w:sz w:val="28"/>
          <w:szCs w:val="28"/>
        </w:rPr>
        <w:t xml:space="preserve">gables. Dominant octagonal or circular towers, corbelled chimneys, and </w:t>
      </w:r>
      <w:r>
        <w:rPr>
          <w:rStyle w:val="Character7"/>
          <w:sz w:val="28"/>
          <w:szCs w:val="28"/>
        </w:rPr>
        <w:t xml:space="preserve">highly decorative windows and entry doors with glass panels add to the </w:t>
      </w:r>
      <w:r>
        <w:rPr>
          <w:rStyle w:val="Character7"/>
          <w:sz w:val="28"/>
          <w:szCs w:val="28"/>
        </w:rPr>
        <w:t xml:space="preserve">curb appeal of these beautiful homes. Common elaborations include verge </w:t>
      </w:r>
      <w:r>
        <w:rPr>
          <w:rStyle w:val="Character7"/>
          <w:sz w:val="28"/>
          <w:szCs w:val="28"/>
        </w:rPr>
        <w:t xml:space="preserve">board and exterior framing, bay windows, and a wide variety of colors and </w:t>
      </w:r>
      <w:r>
        <w:rPr>
          <w:rStyle w:val="Character7"/>
          <w:sz w:val="28"/>
          <w:szCs w:val="28"/>
        </w:rPr>
        <w:t xml:space="preserve">textures throughout the entire structure. </w:t>
      </w: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Gilded Age / Beaux Arts </w:t>
      </w:r>
      <w:r>
        <w:rPr>
          <w:rStyle w:val="Character0"/>
          <w:sz w:val="28"/>
          <w:szCs w:val="28"/>
        </w:rPr>
        <w:t xml:space="preserve">Infrequently used in home-building except in the </w:t>
      </w:r>
      <w:r>
        <w:rPr>
          <w:rStyle w:val="Character0"/>
          <w:sz w:val="28"/>
          <w:szCs w:val="28"/>
        </w:rPr>
        <w:t xml:space="preserve">most expansive of mansions, Beaux Arts designs are nevertheless </w:t>
      </w:r>
      <w:r>
        <w:rPr>
          <w:rStyle w:val="Character0"/>
          <w:sz w:val="28"/>
          <w:szCs w:val="28"/>
        </w:rPr>
        <w:t xml:space="preserve">important in the influence they exerted on the period. Also called "The </w:t>
      </w:r>
      <w:r>
        <w:rPr>
          <w:rStyle w:val="Character0"/>
          <w:sz w:val="28"/>
          <w:szCs w:val="28"/>
        </w:rPr>
        <w:t xml:space="preserve">American Renaissance", Beaux Arts architecture features massive stone </w:t>
      </w:r>
      <w:r>
        <w:rPr>
          <w:rStyle w:val="Character0"/>
          <w:sz w:val="28"/>
          <w:szCs w:val="28"/>
        </w:rPr>
        <w:t xml:space="preserve">bearing walls, large arched windows, porches, and entries, paired columns, </w:t>
      </w:r>
      <w:r>
        <w:rPr>
          <w:rStyle w:val="Character0"/>
          <w:sz w:val="28"/>
          <w:szCs w:val="28"/>
        </w:rPr>
        <w:t xml:space="preserve">extensive use of sculpture and bas-relief stonework, and grandly scaled </w:t>
      </w:r>
      <w:r>
        <w:rPr>
          <w:rStyle w:val="Character0"/>
          <w:sz w:val="28"/>
          <w:szCs w:val="28"/>
        </w:rPr>
        <w:t xml:space="preserve">interiors reminiscent of the great palaces.</w:t>
      </w: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PT Sans" w:eastAsia="PT Sans" w:hAnsi="PT Sans" w:hint="default"/>
        </w:rPr>
      </w:pP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The new mass produced bricks were cheaper and required less preparation </w:t>
      </w:r>
      <w:r>
        <w:rPr>
          <w:rStyle w:val="Character20"/>
          <w:sz w:val="28"/>
          <w:szCs w:val="28"/>
        </w:rPr>
        <w:t xml:space="preserve">and maintenance, so for the first time all over the country new mansions, </w:t>
      </w:r>
      <w:r>
        <w:rPr>
          <w:rStyle w:val="Character20"/>
          <w:sz w:val="28"/>
          <w:szCs w:val="28"/>
        </w:rPr>
        <w:t xml:space="preserve">chapels, cottages, barns and factories were made from the same material </w:t>
      </w:r>
      <w:r>
        <w:rPr>
          <w:rStyle w:val="Character20"/>
          <w:sz w:val="28"/>
          <w:szCs w:val="28"/>
        </w:rPr>
        <w:t xml:space="preserve">irrespective of region.</w:t>
      </w:r>
    </w:p>
    <w:p>
      <w:pPr>
        <w:pStyle w:val="Para10"/>
        <w:spacing w:line="240" w:lineRule="auto" w:after="200"/>
        <w:ind w:left="0" w:hanging="0"/>
        <w:wordWrap w:val="0"/>
        <w:rPr>
          <w:sz w:val="20"/>
          <w:szCs w:val="20"/>
          <w:rFonts w:ascii="Verdana" w:eastAsia="Times New Roman" w:hAnsi="Verdana" w:hint="default"/>
        </w:rPr>
      </w:pPr>
      <w:r>
        <w:rPr>
          <w:rFonts w:ascii="Verdana" w:eastAsia="Times New Roman" w:hAnsi="Verdana" w:hint="default"/>
          <w:sz w:val="28"/>
          <w:szCs w:val="28"/>
        </w:rPr>
        <w:drawing>
          <wp:inline distT="0" distB="0" distL="0" distR="0">
            <wp:extent cx="3171825" cy="2381250"/>
            <wp:effectExtent l="19050" t="0" r="9525" b="0"/>
            <wp:docPr id="17" name="Picture 8" descr="/storage/emulated/0/.polarisOffice5/polarisTemp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Office5/polarisTemp/image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2460" cy="238188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21"/>
          <w:sz w:val="28"/>
          <w:szCs w:val="28"/>
        </w:rPr>
        <w:br/>
      </w:r>
      <w:r>
        <w:rPr>
          <w:rStyle w:val="Character21"/>
          <w:sz w:val="28"/>
          <w:szCs w:val="28"/>
        </w:rPr>
        <w:t xml:space="preserve">A public building in a town 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Despite the availability of these new products vast numbers of the working </w:t>
      </w:r>
      <w:r>
        <w:rPr>
          <w:rStyle w:val="Character20"/>
          <w:sz w:val="28"/>
          <w:szCs w:val="28"/>
        </w:rPr>
        <w:t xml:space="preserve">population in the countryside were still living in tiny cottages, hovels and </w:t>
      </w:r>
      <w:r>
        <w:rPr>
          <w:rStyle w:val="Character20"/>
          <w:sz w:val="28"/>
          <w:szCs w:val="28"/>
        </w:rPr>
        <w:t xml:space="preserve">shacks well into the 20th century. In towns poor people lived in back-to-</w:t>
      </w:r>
      <w:r>
        <w:rPr>
          <w:rStyle w:val="Character20"/>
          <w:sz w:val="28"/>
          <w:szCs w:val="28"/>
        </w:rPr>
        <w:t xml:space="preserve">back houses called terraced houses. </w:t>
      </w:r>
    </w:p>
    <w:p>
      <w:pPr>
        <w:pStyle w:val="Para11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3590925" cy="2381250"/>
            <wp:effectExtent l="19050" t="0" r="9525" b="0"/>
            <wp:docPr id="19" name="Picture 10" descr="/storage/emulated/0/.polarisOffice5/polarisTemp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Office5/polarisTemp/image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1560" cy="238188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20"/>
          <w:sz w:val="28"/>
          <w:szCs w:val="28"/>
        </w:rPr>
        <w:br/>
      </w:r>
      <w:r>
        <w:rPr>
          <w:rStyle w:val="Character20"/>
          <w:sz w:val="28"/>
          <w:szCs w:val="28"/>
        </w:rPr>
        <w:t xml:space="preserve">Terraced Houses 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Rich Victorians favoured villas ( not the same as Roman villas), whilst the </w:t>
      </w:r>
      <w:r>
        <w:rPr>
          <w:rStyle w:val="Character20"/>
          <w:sz w:val="28"/>
          <w:szCs w:val="28"/>
        </w:rPr>
        <w:t xml:space="preserve">emerging middle classes of Victorian England lived in superior terraces with </w:t>
      </w:r>
      <w:r>
        <w:rPr>
          <w:rStyle w:val="Character20"/>
          <w:sz w:val="28"/>
          <w:szCs w:val="28"/>
        </w:rPr>
        <w:t xml:space="preserve">gardens back and front and a room for servants in the attic. </w:t>
      </w:r>
    </w:p>
    <w:p>
      <w:pPr>
        <w:pStyle w:val="Para10"/>
        <w:spacing w:line="240" w:lineRule="auto" w:after="200"/>
        <w:ind w:left="0" w:hanging="0"/>
        <w:wordWrap w:val="0"/>
        <w:rPr>
          <w:sz w:val="20"/>
          <w:szCs w:val="20"/>
          <w:rFonts w:ascii="Verdana" w:eastAsia="Times New Roman" w:hAnsi="Verdana" w:hint="default"/>
        </w:rPr>
      </w:pPr>
      <w:r>
        <w:rPr>
          <w:rFonts w:ascii="Verdana" w:eastAsia="Times New Roman" w:hAnsi="Verdana" w:hint="default"/>
          <w:sz w:val="28"/>
          <w:szCs w:val="28"/>
        </w:rPr>
        <w:drawing>
          <wp:inline distT="0" distB="0" distL="0" distR="0">
            <wp:extent cx="2543175" cy="1905000"/>
            <wp:effectExtent l="19050" t="0" r="9525" b="0"/>
            <wp:docPr id="20" name="Picture 12" descr="/storage/emulated/0/.polarisOffice5/polarisTemp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Office5/polarisTemp/image7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3810" cy="1905634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21"/>
          <w:sz w:val="28"/>
          <w:szCs w:val="28"/>
        </w:rPr>
        <w:br/>
      </w:r>
      <w:r>
        <w:rPr>
          <w:rStyle w:val="Character21"/>
          <w:sz w:val="28"/>
          <w:szCs w:val="28"/>
        </w:rPr>
        <w:t>Villa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Key Elements</w:t>
      </w:r>
      <w:r>
        <w:rPr>
          <w:rStyle w:val="Character0"/>
          <w:sz w:val="28"/>
          <w:szCs w:val="28"/>
        </w:rPr>
        <w:t xml:space="preserve"> 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Two to three stories.</w:t>
      </w:r>
      <w:r>
        <w:rPr>
          <w:rStyle w:val="Character0"/>
          <w:sz w:val="28"/>
          <w:szCs w:val="28"/>
        </w:rPr>
        <w:t xml:space="preserve"> Victorian homes are usually large and </w:t>
      </w:r>
      <w:r>
        <w:rPr>
          <w:rStyle w:val="Character0"/>
          <w:sz w:val="28"/>
          <w:szCs w:val="28"/>
        </w:rPr>
        <w:t xml:space="preserve">imposing. 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Wood or stone exterior.</w:t>
      </w:r>
      <w:r>
        <w:rPr>
          <w:rStyle w:val="Character0"/>
          <w:sz w:val="28"/>
          <w:szCs w:val="28"/>
        </w:rPr>
        <w:t xml:space="preserve"> The majority of victorian styles use wood </w:t>
      </w:r>
      <w:r>
        <w:rPr>
          <w:rStyle w:val="Character0"/>
          <w:sz w:val="28"/>
          <w:szCs w:val="28"/>
        </w:rPr>
        <w:t xml:space="preserve">siding, but the Second Empire and Romanesque styles almost always </w:t>
      </w:r>
      <w:r>
        <w:rPr>
          <w:rStyle w:val="Character0"/>
          <w:sz w:val="28"/>
          <w:szCs w:val="28"/>
        </w:rPr>
        <w:t xml:space="preserve">have outer walls made of stone. 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Complicated, asymmetrical shape.</w:t>
      </w:r>
      <w:r>
        <w:rPr>
          <w:rStyle w:val="Character0"/>
          <w:sz w:val="28"/>
          <w:szCs w:val="28"/>
        </w:rPr>
        <w:t xml:space="preserve"> Unlike the boxy Greek style, </w:t>
      </w:r>
      <w:r>
        <w:rPr>
          <w:rStyle w:val="Character0"/>
          <w:sz w:val="28"/>
          <w:szCs w:val="28"/>
        </w:rPr>
        <w:t xml:space="preserve">Victorian homes have wings and bays in many directions.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Decorative trim. </w:t>
      </w:r>
      <w:r>
        <w:rPr>
          <w:rStyle w:val="Character0"/>
          <w:sz w:val="28"/>
          <w:szCs w:val="28"/>
        </w:rPr>
        <w:t xml:space="preserve">Commonly called "gingerbread," Victorian homes </w:t>
      </w:r>
      <w:r>
        <w:rPr>
          <w:rStyle w:val="Character0"/>
          <w:sz w:val="28"/>
          <w:szCs w:val="28"/>
        </w:rPr>
        <w:t xml:space="preserve">are usually decorated with elaborate wood or metal trim.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Textured wall surfaces. </w:t>
      </w:r>
      <w:r>
        <w:rPr>
          <w:rStyle w:val="Character0"/>
          <w:sz w:val="28"/>
          <w:szCs w:val="28"/>
        </w:rPr>
        <w:t xml:space="preserve">Scalloped shingles, patterned masonry or </w:t>
      </w:r>
      <w:r>
        <w:rPr>
          <w:rStyle w:val="Character0"/>
          <w:sz w:val="28"/>
          <w:szCs w:val="28"/>
        </w:rPr>
        <w:t xml:space="preserve">half-timbering are commonly used to dress up Victorian siding. 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Steep, multi-faceted roof or Mansard roof.</w:t>
      </w:r>
      <w:r>
        <w:rPr>
          <w:rStyle w:val="Character0"/>
          <w:sz w:val="28"/>
          <w:szCs w:val="28"/>
        </w:rPr>
        <w:t xml:space="preserve"> Victorian homes often </w:t>
      </w:r>
      <w:r>
        <w:rPr>
          <w:rStyle w:val="Character0"/>
          <w:sz w:val="28"/>
          <w:szCs w:val="28"/>
        </w:rPr>
        <w:t xml:space="preserve">have steep, imposing rooflines with many gables facing in different </w:t>
      </w:r>
      <w:r>
        <w:rPr>
          <w:rStyle w:val="Character0"/>
          <w:sz w:val="28"/>
          <w:szCs w:val="28"/>
        </w:rPr>
        <w:t xml:space="preserve">directions. The Second Empire Victorian style has a flat-topped </w:t>
      </w:r>
      <w:r>
        <w:rPr>
          <w:rStyle w:val="Character0"/>
          <w:sz w:val="28"/>
          <w:szCs w:val="28"/>
        </w:rPr>
        <w:t xml:space="preserve">Mansard roof with windows in the side to allow for maximum space </w:t>
      </w:r>
      <w:r>
        <w:rPr>
          <w:rStyle w:val="Character0"/>
          <w:sz w:val="28"/>
          <w:szCs w:val="28"/>
        </w:rPr>
        <w:t xml:space="preserve">inside the house.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One-story porch.</w:t>
      </w:r>
      <w:r>
        <w:rPr>
          <w:rStyle w:val="Character0"/>
          <w:sz w:val="28"/>
          <w:szCs w:val="28"/>
        </w:rPr>
        <w:t xml:space="preserve"> A large, wraparound porch with ornamental </w:t>
      </w:r>
      <w:r>
        <w:rPr>
          <w:rStyle w:val="Character0"/>
          <w:sz w:val="28"/>
          <w:szCs w:val="28"/>
        </w:rPr>
        <w:t xml:space="preserve">spindles and brackets is common, especially in the Queen Anne style.</w:t>
      </w:r>
    </w:p>
    <w:p>
      <w:pPr>
        <w:pStyle w:val="a3"/>
        <w:numPr>
          <w:ilvl w:val="0"/>
          <w:numId w:val="1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>Sanitation</w:t>
      </w:r>
      <w:r>
        <w:rPr>
          <w:rStyle w:val="Character0"/>
          <w:sz w:val="28"/>
          <w:szCs w:val="28"/>
        </w:rPr>
        <w:t xml:space="preserve">: regulations were introduced progressively from the 1850s </w:t>
      </w:r>
      <w:r>
        <w:rPr>
          <w:rStyle w:val="Character0"/>
          <w:sz w:val="28"/>
          <w:szCs w:val="28"/>
        </w:rPr>
        <w:t xml:space="preserve">to raise the importance of sanitation features, including correct </w:t>
      </w:r>
      <w:r>
        <w:rPr>
          <w:rStyle w:val="Character0"/>
          <w:sz w:val="28"/>
          <w:szCs w:val="28"/>
        </w:rPr>
        <w:t xml:space="preserve">drainage, waste facilities, and toilet facilities either in the form of an </w:t>
      </w:r>
      <w:r>
        <w:rPr>
          <w:rStyle w:val="Character0"/>
          <w:sz w:val="28"/>
          <w:szCs w:val="28"/>
        </w:rPr>
        <w:t xml:space="preserve">outside privy or inside water closet.</w:t>
      </w:r>
    </w:p>
    <w:p>
      <w:pPr>
        <w:pStyle w:val="a3"/>
        <w:numPr>
          <w:ilvl w:val="0"/>
          <w:numId w:val="1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Hot and cold water</w:t>
      </w:r>
      <w:r>
        <w:rPr>
          <w:rStyle w:val="Character0"/>
          <w:sz w:val="28"/>
          <w:szCs w:val="28"/>
        </w:rPr>
        <w:t xml:space="preserve">: at the start of the Victorian era, some houses </w:t>
      </w:r>
      <w:r>
        <w:rPr>
          <w:rStyle w:val="Character0"/>
          <w:sz w:val="28"/>
          <w:szCs w:val="28"/>
        </w:rPr>
        <w:t xml:space="preserve">had running tap water and a boiler for hot water. By the turn of the </w:t>
      </w:r>
      <w:r>
        <w:rPr>
          <w:rStyle w:val="Character0"/>
          <w:sz w:val="28"/>
          <w:szCs w:val="28"/>
        </w:rPr>
        <w:t xml:space="preserve">century, hot and cold running water were a common feature.</w:t>
      </w:r>
    </w:p>
    <w:p>
      <w:pPr>
        <w:pStyle w:val="a3"/>
        <w:numPr>
          <w:ilvl w:val="0"/>
          <w:numId w:val="1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>Lighting</w:t>
      </w:r>
      <w:r>
        <w:rPr>
          <w:rStyle w:val="Character0"/>
          <w:sz w:val="28"/>
          <w:szCs w:val="28"/>
        </w:rPr>
        <w:t xml:space="preserve"> powered by gas was available in many towns from the start </w:t>
      </w:r>
      <w:r>
        <w:rPr>
          <w:rStyle w:val="Character0"/>
          <w:sz w:val="28"/>
          <w:szCs w:val="28"/>
        </w:rPr>
        <w:t xml:space="preserve">of the Victorian era. By the end of the Victorian era, many houses had </w:t>
      </w:r>
      <w:r>
        <w:rPr>
          <w:rStyle w:val="Character0"/>
          <w:sz w:val="28"/>
          <w:szCs w:val="28"/>
        </w:rPr>
        <w:t>gas.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Towers. </w:t>
      </w:r>
      <w:r>
        <w:rPr>
          <w:rStyle w:val="Character0"/>
          <w:sz w:val="28"/>
          <w:szCs w:val="28"/>
        </w:rPr>
        <w:t xml:space="preserve">Some high-end Victorian homes are embellished with a </w:t>
      </w:r>
      <w:r>
        <w:rPr>
          <w:rStyle w:val="Character0"/>
          <w:sz w:val="28"/>
          <w:szCs w:val="28"/>
        </w:rPr>
        <w:t xml:space="preserve">round or octagonal tower with a steep, pointed roof. </w:t>
      </w:r>
    </w:p>
    <w:p>
      <w:pPr>
        <w:pStyle w:val="a3"/>
        <w:shd w:val="solid" w:color="FFFFFF"/>
        <w:numPr>
          <w:ilvl w:val="0"/>
          <w:numId w:val="1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Vibrant colors.</w:t>
      </w:r>
      <w:r>
        <w:rPr>
          <w:rStyle w:val="Character0"/>
          <w:sz w:val="28"/>
          <w:szCs w:val="28"/>
        </w:rPr>
        <w:t xml:space="preserve"> Before the Victorian era, most houses were painted </w:t>
      </w:r>
      <w:r>
        <w:rPr>
          <w:rStyle w:val="Character0"/>
          <w:sz w:val="28"/>
          <w:szCs w:val="28"/>
        </w:rPr>
        <w:t xml:space="preserve">all one color, usually white or beige. By 1887, bright earth tones like </w:t>
      </w:r>
      <w:r>
        <w:rPr>
          <w:rStyle w:val="Character0"/>
          <w:sz w:val="28"/>
          <w:szCs w:val="28"/>
        </w:rPr>
        <w:t xml:space="preserve">burnt sienna and mustard yellow were in vogue. </w:t>
      </w:r>
    </w:p>
    <w:p>
      <w:pPr>
        <w:pStyle w:val="a3"/>
        <w:numPr>
          <w:ilvl w:val="0"/>
          <w:numId w:val="1"/>
        </w:numPr>
        <w:jc w:val="left"/>
        <w:spacing w:line="240" w:lineRule="auto"/>
        <w:contextualSpacing w:val="1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Bay Window</w:t>
      </w:r>
      <w:r>
        <w:rPr>
          <w:rStyle w:val="Character0"/>
          <w:sz w:val="28"/>
          <w:szCs w:val="28"/>
        </w:rPr>
        <w:t xml:space="preserve"> A window that sticks out of a house, that can have </w:t>
      </w:r>
      <w:r>
        <w:rPr>
          <w:rStyle w:val="Character0"/>
          <w:sz w:val="28"/>
          <w:szCs w:val="28"/>
        </w:rPr>
        <w:t xml:space="preserve">windows on the side of it.</w:t>
      </w:r>
    </w:p>
    <w:p>
      <w:pPr>
        <w:pStyle w:val="a3"/>
        <w:numPr>
          <w:ilvl w:val="0"/>
          <w:numId w:val="1"/>
        </w:numPr>
        <w:jc w:val="left"/>
        <w:spacing w:line="240" w:lineRule="auto"/>
        <w:contextualSpacing w:val="1"/>
        <w:ind w:left="720" w:hanging="360"/>
        <w:wordWrap w:val="0"/>
        <w:tabs>
          <w:tab w:val="left" w:pos="720"/>
        </w:tabs>
        <w:rPr>
          <w:b/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Dentils </w:t>
      </w:r>
      <w:r>
        <w:rPr>
          <w:rStyle w:val="Character0"/>
          <w:sz w:val="28"/>
          <w:szCs w:val="28"/>
        </w:rPr>
        <w:t xml:space="preserve">A molding going around a house with rectangle holes in it.</w:t>
      </w:r>
    </w:p>
    <w:p>
      <w:pPr>
        <w:pStyle w:val="a3"/>
        <w:numPr>
          <w:ilvl w:val="0"/>
          <w:numId w:val="1"/>
        </w:numPr>
        <w:jc w:val="left"/>
        <w:spacing w:line="240" w:lineRule="auto"/>
        <w:contextualSpacing w:val="1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Dormer   </w:t>
      </w:r>
      <w:r>
        <w:rPr>
          <w:rStyle w:val="Character0"/>
          <w:sz w:val="28"/>
          <w:szCs w:val="28"/>
        </w:rPr>
        <w:t xml:space="preserve">A window that sticks out from the roof that has a roof of its </w:t>
      </w:r>
      <w:r>
        <w:rPr>
          <w:rStyle w:val="Character0"/>
          <w:sz w:val="28"/>
          <w:szCs w:val="28"/>
        </w:rPr>
        <w:t>Own.</w:t>
      </w:r>
    </w:p>
    <w:p>
      <w:pPr>
        <w:pStyle w:val="a3"/>
        <w:numPr>
          <w:ilvl w:val="0"/>
          <w:numId w:val="1"/>
        </w:numPr>
        <w:jc w:val="left"/>
        <w:spacing w:line="240" w:lineRule="auto"/>
        <w:contextualSpacing w:val="1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>Gable</w:t>
      </w:r>
      <w:r>
        <w:rPr>
          <w:rStyle w:val="Character0"/>
          <w:sz w:val="28"/>
          <w:szCs w:val="28"/>
        </w:rPr>
        <w:t xml:space="preserve"> The triangular part at the end of a building formed by the</w:t>
      </w:r>
    </w:p>
    <w:p>
      <w:pPr>
        <w:pStyle w:val="Para15"/>
        <w:spacing w:line="240" w:lineRule="auto"/>
        <w:contextualSpacing w:val="1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anchor distT="0" distB="0" distL="114300" distR="114300" simplePos="0" relativeHeight="251625000" behindDoc="0" locked="0" layoutInCell="1" allowOverlap="1">
            <wp:simplePos x="0" y="0"/>
            <wp:positionH relativeFrom="column">
              <wp:posOffset>3877945</wp:posOffset>
            </wp:positionH>
            <wp:positionV relativeFrom="line">
              <wp:posOffset>99060</wp:posOffset>
            </wp:positionV>
            <wp:extent cx="2103120" cy="2628900"/>
            <wp:effectExtent l="0" t="0" r="0" b="0"/>
            <wp:wrapSquare wrapText="bothSides"/>
            <wp:docPr id="22" name="Picture 14" descr="/storage/emulated/0/.polarisOffice5/polarisTemp/image8.jpe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.polarisOffice5/polarisTemp/image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3755" cy="26295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0"/>
          <w:sz w:val="28"/>
          <w:szCs w:val="28"/>
        </w:rPr>
        <w:t xml:space="preserve">two sides of a sloping roof.</w:t>
      </w:r>
    </w:p>
    <w:p>
      <w:pPr>
        <w:pStyle w:val="Para16"/>
        <w:spacing w:line="240" w:lineRule="auto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4"/>
          <w:szCs w:val="24"/>
        </w:rPr>
        <w:drawing>
          <wp:inline distT="0" distB="0" distL="0" distR="0">
            <wp:extent cx="1504315" cy="2117090"/>
            <wp:effectExtent l="19050" t="0" r="3175" b="0"/>
            <wp:docPr id="23" name="Picture 16" descr="/storage/emulated/0/.polarisOffice5/polarisTemp/image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storage/emulated/0/.polarisOffice5/polarisTemp/image9.e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950" cy="211772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6"/>
        <w:spacing w:line="240" w:lineRule="auto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Famous Examples</w:t>
      </w:r>
      <w:r>
        <w:rPr>
          <w:rStyle w:val="Character0"/>
          <w:sz w:val="28"/>
          <w:szCs w:val="28"/>
        </w:rPr>
        <w:t xml:space="preserve"> </w:t>
      </w:r>
    </w:p>
    <w:p>
      <w:pPr>
        <w:pStyle w:val="a3"/>
        <w:shd w:val="solid" w:color="FFFFFF"/>
        <w:numPr>
          <w:ilvl w:val="0"/>
          <w:numId w:val="2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Gingerbread House.</w:t>
      </w:r>
      <w:r>
        <w:rPr>
          <w:rStyle w:val="Character0"/>
          <w:sz w:val="28"/>
          <w:szCs w:val="28"/>
        </w:rPr>
        <w:t xml:space="preserve"> This Savannah, Ga., landmark was built by </w:t>
      </w:r>
      <w:r>
        <w:rPr>
          <w:rStyle w:val="Character0"/>
          <w:sz w:val="28"/>
          <w:szCs w:val="28"/>
        </w:rPr>
        <w:t xml:space="preserve">Cord Asendorf in 1889. It's considered one of the best examples of </w:t>
      </w:r>
      <w:r>
        <w:rPr>
          <w:rStyle w:val="Character0"/>
          <w:sz w:val="28"/>
          <w:szCs w:val="28"/>
        </w:rPr>
        <w:t xml:space="preserve">Steamboat Gothic architecture.</w:t>
      </w:r>
    </w:p>
    <w:p>
      <w:pPr>
        <w:pStyle w:val="a3"/>
        <w:shd w:val="solid" w:color="FFFFFF"/>
        <w:numPr>
          <w:ilvl w:val="0"/>
          <w:numId w:val="2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Wedding Cake House. </w:t>
      </w:r>
      <w:r>
        <w:rPr>
          <w:rStyle w:val="Character0"/>
          <w:sz w:val="28"/>
          <w:szCs w:val="28"/>
        </w:rPr>
        <w:t xml:space="preserve">This square brick home in Kennebuck, Maine, </w:t>
      </w:r>
      <w:r>
        <w:rPr>
          <w:rStyle w:val="Character0"/>
          <w:sz w:val="28"/>
          <w:szCs w:val="28"/>
        </w:rPr>
        <w:t xml:space="preserve">was originally built in 1826. Like many homes in the Victorian era, it </w:t>
      </w:r>
      <w:r>
        <w:rPr>
          <w:rStyle w:val="Character0"/>
          <w:sz w:val="28"/>
          <w:szCs w:val="28"/>
        </w:rPr>
        <w:t xml:space="preserve">was covered in wooden Gothic decoration in 1850 to keep up with </w:t>
      </w:r>
      <w:r>
        <w:rPr>
          <w:rStyle w:val="Character0"/>
          <w:sz w:val="28"/>
          <w:szCs w:val="28"/>
        </w:rPr>
        <w:t xml:space="preserve">architecture trends. </w:t>
      </w:r>
    </w:p>
    <w:p>
      <w:pPr>
        <w:pStyle w:val="a3"/>
        <w:shd w:val="solid" w:color="FFFFFF"/>
        <w:numPr>
          <w:ilvl w:val="0"/>
          <w:numId w:val="2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"Painted Ladies" in San Francisco.</w:t>
      </w:r>
      <w:r>
        <w:rPr>
          <w:rStyle w:val="Character0"/>
          <w:sz w:val="28"/>
          <w:szCs w:val="28"/>
        </w:rPr>
        <w:t xml:space="preserve"> The term "painted ladies" refers </w:t>
      </w:r>
      <w:r>
        <w:rPr>
          <w:rStyle w:val="Character0"/>
          <w:sz w:val="28"/>
          <w:szCs w:val="28"/>
        </w:rPr>
        <w:t xml:space="preserve">to Victorian houses painted in three or more colors to embellish their </w:t>
      </w:r>
      <w:r>
        <w:rPr>
          <w:rStyle w:val="Character0"/>
          <w:sz w:val="28"/>
          <w:szCs w:val="28"/>
        </w:rPr>
        <w:t xml:space="preserve">architectural detail. It was first used to describe the colorful homes in </w:t>
      </w:r>
      <w:r>
        <w:rPr>
          <w:rStyle w:val="Character0"/>
          <w:sz w:val="28"/>
          <w:szCs w:val="28"/>
        </w:rPr>
        <w:t xml:space="preserve">San Francisco in the 1978 book </w:t>
      </w:r>
      <w:r>
        <w:rPr>
          <w:rStyle w:val="Character6"/>
          <w:i/>
          <w:sz w:val="28"/>
          <w:szCs w:val="28"/>
        </w:rPr>
        <w:t xml:space="preserve">Painted Ladies: San Francisco's </w:t>
      </w:r>
      <w:r>
        <w:rPr>
          <w:rStyle w:val="Character6"/>
          <w:i/>
          <w:sz w:val="28"/>
          <w:szCs w:val="28"/>
        </w:rPr>
        <w:t xml:space="preserve">Resplendent Victorians</w:t>
      </w:r>
      <w:r>
        <w:rPr>
          <w:rStyle w:val="Character0"/>
          <w:sz w:val="28"/>
          <w:szCs w:val="28"/>
        </w:rPr>
        <w:t>.</w:t>
      </w:r>
    </w:p>
    <w:p>
      <w:pPr>
        <w:pStyle w:val="a3"/>
        <w:shd w:val="solid" w:color="FFFFFF"/>
        <w:numPr>
          <w:ilvl w:val="0"/>
          <w:numId w:val="2"/>
        </w:numPr>
        <w:jc w:val="left"/>
        <w:spacing w:line="360" w:lineRule="atLeast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Rosson House.</w:t>
      </w:r>
      <w:r>
        <w:rPr>
          <w:rStyle w:val="Character0"/>
          <w:sz w:val="28"/>
          <w:szCs w:val="28"/>
        </w:rPr>
        <w:t xml:space="preserve"> Built in 1895, this Phoenix home is a great example </w:t>
      </w:r>
      <w:r>
        <w:rPr>
          <w:rStyle w:val="Character0"/>
          <w:sz w:val="28"/>
          <w:szCs w:val="28"/>
        </w:rPr>
        <w:t xml:space="preserve">of the Queen Anne style and is now a museum. Its detailed trim is </w:t>
      </w:r>
      <w:r>
        <w:rPr>
          <w:rStyle w:val="Character0"/>
          <w:sz w:val="28"/>
          <w:szCs w:val="28"/>
        </w:rPr>
        <w:t xml:space="preserve">often referred to as Eastlake detailing, after furniture designer Charles </w:t>
      </w:r>
      <w:r>
        <w:rPr>
          <w:rStyle w:val="Character0"/>
          <w:sz w:val="28"/>
          <w:szCs w:val="28"/>
        </w:rPr>
        <w:t xml:space="preserve">Eastlake's elaborate creations.</w:t>
      </w:r>
    </w:p>
    <w:p>
      <w:pPr>
        <w:pStyle w:val="Para17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4714875" cy="2781300"/>
            <wp:effectExtent l="19050" t="0" r="9525" b="0"/>
            <wp:docPr id="25" name="Picture 18" descr="/storage/emulated/0/.polarisOffice5/polarisTemp/image1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storage/emulated/0/.polarisOffice5/polarisTemp/image10.em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5510" cy="27819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35"/>
          <w:sz w:val="22"/>
          <w:szCs w:val="22"/>
        </w:rPr>
        <w:t xml:space="preserve"> 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990974" cy="2705100"/>
            <wp:effectExtent l="19050" t="0" r="9525" b="0"/>
            <wp:docPr id="26" name="Picture 20" descr="/storage/emulated/0/.polarisOffice5/polarisTemp/image1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Office5/polarisTemp/image11.e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91610" cy="27057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35"/>
          <w:sz w:val="22"/>
          <w:szCs w:val="22"/>
        </w:rPr>
        <w:t xml:space="preserve"> 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4752975" cy="3895725"/>
            <wp:effectExtent l="19050" t="0" r="9525" b="0"/>
            <wp:docPr id="27" name="Picture 22" descr="/storage/emulated/0/.polarisOffice5/polarisTemp/image1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Office5/polarisTemp/image12.em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3610" cy="38963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8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18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19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38"/>
          <w:b/>
          <w:sz w:val="24"/>
          <w:szCs w:val="24"/>
        </w:rPr>
        <w:t xml:space="preserve">Victorian Hardware </w:t>
      </w:r>
      <w:r>
        <w:rPr>
          <w:rStyle w:val="Character39"/>
          <w:sz w:val="24"/>
          <w:szCs w:val="24"/>
        </w:rPr>
        <w:t xml:space="preserve">America's Industrial Revolution led to an explosion of </w:t>
      </w:r>
      <w:r>
        <w:rPr>
          <w:rStyle w:val="Character39"/>
          <w:sz w:val="24"/>
          <w:szCs w:val="24"/>
        </w:rPr>
        <w:t xml:space="preserve">new hardware styles and techniques. Brass and bronze were used </w:t>
      </w:r>
      <w:r>
        <w:rPr>
          <w:rStyle w:val="Character39"/>
          <w:sz w:val="24"/>
          <w:szCs w:val="24"/>
        </w:rPr>
        <w:t xml:space="preserve">extensively, as traditional forging methods were replaced by cheaper </w:t>
      </w:r>
      <w:r>
        <w:rPr>
          <w:rStyle w:val="Character39"/>
          <w:sz w:val="24"/>
          <w:szCs w:val="24"/>
        </w:rPr>
        <w:t xml:space="preserve">methods of metalworking. Charles Eastlake's "Hints on House Hold Taste" </w:t>
      </w:r>
      <w:r>
        <w:rPr>
          <w:rStyle w:val="Character39"/>
          <w:sz w:val="24"/>
          <w:szCs w:val="24"/>
        </w:rPr>
        <w:t xml:space="preserve">popularized the concept of elaborate hardware. In 1872, Russell &amp; Erwin </w:t>
      </w:r>
      <w:r>
        <w:rPr>
          <w:rStyle w:val="Character39"/>
          <w:sz w:val="24"/>
          <w:szCs w:val="24"/>
        </w:rPr>
        <w:t xml:space="preserve">started mass-producing standard hardware types and soon most pieces </w:t>
      </w:r>
      <w:r>
        <w:rPr>
          <w:rStyle w:val="Character39"/>
          <w:sz w:val="24"/>
          <w:szCs w:val="24"/>
        </w:rPr>
        <w:t xml:space="preserve">found in Victorian homes were created in a factory rather than a craftsman's </w:t>
      </w:r>
      <w:r>
        <w:rPr>
          <w:rStyle w:val="Character39"/>
          <w:sz w:val="24"/>
          <w:szCs w:val="24"/>
        </w:rPr>
        <w:t xml:space="preserve">workshop. The availability of new technologies such as electrical power and </w:t>
      </w:r>
      <w:r>
        <w:rPr>
          <w:rStyle w:val="Character39"/>
          <w:sz w:val="24"/>
          <w:szCs w:val="24"/>
        </w:rPr>
        <w:t xml:space="preserve">central heat also created unique opportunities in hardware design. Common </w:t>
      </w:r>
      <w:r>
        <w:rPr>
          <w:rStyle w:val="Character39"/>
          <w:sz w:val="24"/>
          <w:szCs w:val="24"/>
        </w:rPr>
        <w:t xml:space="preserve">hardware included the </w:t>
      </w:r>
      <w:hyperlink r:id="rId35">
        <w:r>
          <w:rPr>
            <w:rStyle w:val="Character40"/>
            <w:sz w:val="24"/>
            <w:szCs w:val="24"/>
          </w:rPr>
          <w:t xml:space="preserve">mortise lock</w:t>
        </w:r>
      </w:hyperlink>
      <w:r>
        <w:rPr>
          <w:rStyle w:val="Character39"/>
          <w:sz w:val="24"/>
          <w:szCs w:val="24"/>
        </w:rPr>
        <w:t xml:space="preserve">, </w:t>
      </w:r>
      <w:hyperlink r:id="rId36">
        <w:r>
          <w:rPr>
            <w:rStyle w:val="Character40"/>
            <w:sz w:val="24"/>
            <w:szCs w:val="24"/>
          </w:rPr>
          <w:t xml:space="preserve">cabinet knobs</w:t>
        </w:r>
      </w:hyperlink>
      <w:r>
        <w:rPr>
          <w:rStyle w:val="Character39"/>
          <w:sz w:val="24"/>
          <w:szCs w:val="24"/>
        </w:rPr>
        <w:t xml:space="preserve"> and </w:t>
      </w:r>
      <w:hyperlink r:id="rId37">
        <w:r>
          <w:rPr>
            <w:rStyle w:val="Character40"/>
            <w:sz w:val="24"/>
            <w:szCs w:val="24"/>
          </w:rPr>
          <w:t xml:space="preserve">bin pulls</w:t>
        </w:r>
      </w:hyperlink>
      <w:r>
        <w:rPr>
          <w:rStyle w:val="Character39"/>
          <w:sz w:val="24"/>
          <w:szCs w:val="24"/>
        </w:rPr>
        <w:t xml:space="preserve">, </w:t>
      </w:r>
      <w:hyperlink r:id="rId38">
        <w:r>
          <w:rPr>
            <w:rStyle w:val="Character40"/>
            <w:sz w:val="24"/>
            <w:szCs w:val="24"/>
          </w:rPr>
          <w:t xml:space="preserve">entry </w:t>
        </w:r>
        <w:r>
          <w:rPr>
            <w:rStyle w:val="Character40"/>
            <w:sz w:val="24"/>
            <w:szCs w:val="24"/>
          </w:rPr>
          <w:t>d</w:t>
        </w:r>
        <w:r>
          <w:rPr>
            <w:rStyle w:val="Character40"/>
            <w:sz w:val="24"/>
            <w:szCs w:val="24"/>
          </w:rPr>
          <w:t>oorsets</w:t>
        </w:r>
      </w:hyperlink>
      <w:r>
        <w:rPr>
          <w:rStyle w:val="Character39"/>
          <w:sz w:val="24"/>
          <w:szCs w:val="24"/>
        </w:rPr>
        <w:t xml:space="preserve"> with plate and latch combined, and </w:t>
      </w:r>
      <w:hyperlink r:id="rId39">
        <w:r>
          <w:rPr>
            <w:rStyle w:val="Character40"/>
            <w:sz w:val="24"/>
            <w:szCs w:val="24"/>
          </w:rPr>
          <w:t xml:space="preserve">offset hinges</w:t>
        </w:r>
      </w:hyperlink>
      <w:r>
        <w:rPr>
          <w:rStyle w:val="Character39"/>
          <w:sz w:val="24"/>
          <w:szCs w:val="24"/>
        </w:rPr>
        <w:t xml:space="preserve">. Innovations </w:t>
      </w:r>
      <w:r>
        <w:rPr>
          <w:rStyle w:val="Character39"/>
          <w:sz w:val="24"/>
          <w:szCs w:val="24"/>
        </w:rPr>
        <w:t xml:space="preserve">include </w:t>
      </w:r>
      <w:hyperlink r:id="rId40">
        <w:r>
          <w:rPr>
            <w:rStyle w:val="Character40"/>
            <w:sz w:val="24"/>
            <w:szCs w:val="24"/>
          </w:rPr>
          <w:t xml:space="preserve">push-button electrical switches</w:t>
        </w:r>
      </w:hyperlink>
      <w:r>
        <w:rPr>
          <w:rStyle w:val="Character39"/>
          <w:sz w:val="24"/>
          <w:szCs w:val="24"/>
        </w:rPr>
        <w:t xml:space="preserve">, </w:t>
      </w:r>
      <w:hyperlink r:id="rId41">
        <w:r>
          <w:rPr>
            <w:rStyle w:val="Character40"/>
            <w:sz w:val="24"/>
            <w:szCs w:val="24"/>
          </w:rPr>
          <w:t xml:space="preserve">brass floor registers</w:t>
        </w:r>
      </w:hyperlink>
      <w:r>
        <w:rPr>
          <w:rStyle w:val="Character39"/>
          <w:sz w:val="24"/>
          <w:szCs w:val="24"/>
        </w:rPr>
        <w:t xml:space="preserve">, </w:t>
      </w:r>
      <w:hyperlink r:id="rId42">
        <w:r>
          <w:rPr>
            <w:rStyle w:val="Character40"/>
            <w:sz w:val="24"/>
            <w:szCs w:val="24"/>
          </w:rPr>
          <w:t>thumb-turn</w:t>
        </w:r>
      </w:hyperlink>
      <w:r>
        <w:rPr>
          <w:rStyle w:val="Character39"/>
          <w:sz w:val="24"/>
          <w:szCs w:val="24"/>
        </w:rPr>
        <w:t xml:space="preserve"> and </w:t>
      </w:r>
      <w:hyperlink r:id="rId43">
        <w:r>
          <w:rPr>
            <w:rStyle w:val="Character40"/>
            <w:sz w:val="24"/>
            <w:szCs w:val="24"/>
          </w:rPr>
          <w:t xml:space="preserve">electrical doorbells</w:t>
        </w:r>
      </w:hyperlink>
      <w:r>
        <w:rPr>
          <w:rStyle w:val="Character39"/>
          <w:sz w:val="24"/>
          <w:szCs w:val="24"/>
        </w:rPr>
        <w:t xml:space="preserve">, and </w:t>
      </w:r>
      <w:hyperlink r:id="rId44">
        <w:r>
          <w:rPr>
            <w:rStyle w:val="Character40"/>
            <w:sz w:val="24"/>
            <w:szCs w:val="24"/>
          </w:rPr>
          <w:t xml:space="preserve">decorative doorknobs</w:t>
        </w:r>
      </w:hyperlink>
      <w:r>
        <w:rPr>
          <w:rStyle w:val="Character39"/>
          <w:sz w:val="24"/>
          <w:szCs w:val="24"/>
        </w:rPr>
        <w:t>.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drawing>
          <wp:inline distT="0" distB="0" distL="0" distR="0">
            <wp:extent cx="3486150" cy="3015615"/>
            <wp:effectExtent l="19050" t="0" r="0" b="0"/>
            <wp:docPr id="29" name="Picture 24" descr="/storage/emulated/0/.polarisOffice5/polarisTemp/image13.jpe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Office5/polarisTemp/image13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6785" cy="301625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42"/>
          <w:color w:val="0000FF"/>
          <w:sz w:val="24"/>
          <w:szCs w:val="24"/>
        </w:rPr>
        <w:t xml:space="preserve">                                                        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Britain had led the industrial revolution. The Great Exhibition of 1851 </w:t>
      </w:r>
      <w:r>
        <w:rPr>
          <w:rStyle w:val="Character0"/>
          <w:sz w:val="28"/>
          <w:szCs w:val="28"/>
        </w:rPr>
        <w:t xml:space="preserve">displayed the end products in a showcase which was itself a triumph of </w:t>
      </w:r>
      <w:r>
        <w:rPr>
          <w:rStyle w:val="Character0"/>
          <w:sz w:val="28"/>
          <w:szCs w:val="28"/>
        </w:rPr>
        <w:t xml:space="preserve">19th-century engineering. The Crystal Palace designed by </w:t>
      </w:r>
      <w:hyperlink r:id="rId48">
        <w:r>
          <w:rPr>
            <w:rStyle w:val="Character4"/>
            <w:sz w:val="28"/>
            <w:szCs w:val="28"/>
          </w:rPr>
          <w:t xml:space="preserve">Sir Joseph </w:t>
        </w:r>
        <w:r>
          <w:rPr>
            <w:rStyle w:val="Character4"/>
            <w:sz w:val="28"/>
            <w:szCs w:val="28"/>
          </w:rPr>
          <w:t>P</w:t>
        </w:r>
        <w:r>
          <w:rPr>
            <w:rStyle w:val="Character4"/>
            <w:sz w:val="28"/>
            <w:szCs w:val="28"/>
          </w:rPr>
          <w:t>axton</w:t>
        </w:r>
      </w:hyperlink>
      <w:r>
        <w:rPr>
          <w:rStyle w:val="Character0"/>
          <w:sz w:val="28"/>
          <w:szCs w:val="28"/>
        </w:rPr>
        <w:t xml:space="preserve"> was lavish with Victorian innovations - iron-frame construction, </w:t>
      </w:r>
      <w:r>
        <w:rPr>
          <w:rStyle w:val="Character0"/>
          <w:sz w:val="28"/>
          <w:szCs w:val="28"/>
        </w:rPr>
        <w:t xml:space="preserve">sheet glass, and integral heating. Its use of prefabrication and </w:t>
      </w:r>
      <w:r>
        <w:rPr>
          <w:rStyle w:val="Character0"/>
          <w:sz w:val="28"/>
          <w:szCs w:val="28"/>
        </w:rPr>
        <w:t xml:space="preserve">standardisation was a pointer to the future</w:t>
      </w:r>
      <w:r>
        <w:rPr>
          <w:rStyle w:val="Character20"/>
          <w:sz w:val="28"/>
          <w:szCs w:val="28"/>
        </w:rPr>
        <w:t xml:space="preserve">. </w:t>
      </w:r>
    </w:p>
    <w:p>
      <w:pPr>
        <w:pStyle w:val="Para16"/>
        <w:spacing w:line="240" w:lineRule="auto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44"/>
          <w:b/>
          <w:sz w:val="28"/>
          <w:szCs w:val="28"/>
        </w:rPr>
        <w:t xml:space="preserve">The interiors of Victorian houses</w:t>
      </w:r>
      <w:r>
        <w:rPr>
          <w:rStyle w:val="Character20"/>
          <w:sz w:val="28"/>
          <w:szCs w:val="28"/>
        </w:rPr>
        <w:t xml:space="preserve"> were elaborately decorated and filled to </w:t>
      </w:r>
      <w:r>
        <w:rPr>
          <w:rStyle w:val="Character20"/>
          <w:sz w:val="28"/>
          <w:szCs w:val="28"/>
        </w:rPr>
        <w:t xml:space="preserve">the brim with fancy furniture. Carved and painted moldings and plaster wall </w:t>
      </w:r>
      <w:r>
        <w:rPr>
          <w:rStyle w:val="Character20"/>
          <w:sz w:val="28"/>
          <w:szCs w:val="28"/>
        </w:rPr>
        <w:t xml:space="preserve">decorations caught the light from gas and kerosene lamps. It was typical to </w:t>
      </w:r>
      <w:r>
        <w:rPr>
          <w:rStyle w:val="Character20"/>
          <w:sz w:val="28"/>
          <w:szCs w:val="28"/>
        </w:rPr>
        <w:t xml:space="preserve">see floral carpets, large patterned and multi-colored wallpaper, velvet and </w:t>
      </w:r>
      <w:r>
        <w:rPr>
          <w:rStyle w:val="Character20"/>
          <w:sz w:val="28"/>
          <w:szCs w:val="28"/>
        </w:rPr>
        <w:t xml:space="preserve">lace curtains, overstuffed chairs, tufted ottomans, marble-topped tables, </w:t>
      </w:r>
      <w:r>
        <w:rPr>
          <w:rStyle w:val="Character20"/>
          <w:sz w:val="28"/>
          <w:szCs w:val="28"/>
        </w:rPr>
        <w:t xml:space="preserve">candelabras, chandeliers, and carved sideboards. One might also see </w:t>
      </w:r>
      <w:r>
        <w:rPr>
          <w:rStyle w:val="Character20"/>
          <w:sz w:val="28"/>
          <w:szCs w:val="28"/>
        </w:rPr>
        <w:t xml:space="preserve">many potted plants, bronze statues, marble figures, and works of art. </w:t>
      </w:r>
      <w:r>
        <w:rPr>
          <w:rStyle w:val="Character20"/>
          <w:sz w:val="28"/>
          <w:szCs w:val="28"/>
        </w:rPr>
        <w:t xml:space="preserve">During this time period, a growing wealthy class of people developed and </w:t>
      </w:r>
      <w:r>
        <w:rPr>
          <w:rStyle w:val="Character20"/>
          <w:sz w:val="28"/>
          <w:szCs w:val="28"/>
        </w:rPr>
        <w:t xml:space="preserve">built large Victorian houses as a show of their wealth and social status. Yet </w:t>
      </w:r>
      <w:r>
        <w:rPr>
          <w:rStyle w:val="Character20"/>
          <w:sz w:val="28"/>
          <w:szCs w:val="28"/>
        </w:rPr>
        <w:t xml:space="preserve">not everyone lived in an impressive Victorian house. Smaller houses with </w:t>
      </w:r>
      <w:r>
        <w:rPr>
          <w:rStyle w:val="Character20"/>
          <w:sz w:val="28"/>
          <w:szCs w:val="28"/>
        </w:rPr>
        <w:t>Victorian</w:t>
      </w:r>
    </w:p>
    <w:p>
      <w:pPr>
        <w:pStyle w:val="Para16"/>
        <w:spacing w:line="240" w:lineRule="auto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Features were built for a growing population.</w:t>
      </w:r>
    </w:p>
    <w:p>
      <w:pPr>
        <w:pStyle w:val="Para16"/>
        <w:spacing w:line="240" w:lineRule="auto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839595" cy="2129155"/>
            <wp:effectExtent l="19050" t="0" r="0" b="0"/>
            <wp:docPr id="31" name="Picture 26" descr="/storage/emulated/0/.polarisOffice5/polarisTemp/image1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Office5/polarisTemp/image14.em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0230" cy="21297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933575" cy="2566670"/>
            <wp:effectExtent l="19050" t="0" r="9525" b="0"/>
            <wp:docPr id="32" name="Picture 28" descr="/storage/emulated/0/.polarisOffice5/polarisTemp/image1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Office5/polarisTemp/image15.em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4209" cy="256730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360" w:lineRule="atLeast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3714750" cy="2476500"/>
            <wp:effectExtent l="19050" t="0" r="0" b="0"/>
            <wp:docPr id="33" name="Picture 30" descr="/storage/emulated/0/.polarisOffice5/polarisTemp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Office5/polarisTemp/image16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5384" cy="24771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In Denver's urban neighborhoods, many of the Victorians have preserved </w:t>
      </w:r>
      <w:r>
        <w:rPr>
          <w:rStyle w:val="Character20"/>
          <w:sz w:val="28"/>
          <w:szCs w:val="28"/>
        </w:rPr>
        <w:t xml:space="preserve">their exterior beauty and charm, while updating the interior with modern </w:t>
      </w:r>
      <w:r>
        <w:rPr>
          <w:rStyle w:val="Character20"/>
          <w:sz w:val="28"/>
          <w:szCs w:val="28"/>
        </w:rPr>
        <w:t xml:space="preserve">floorplans and conveniences.  Often several small rooms are turned into a </w:t>
      </w:r>
      <w:r>
        <w:rPr>
          <w:rStyle w:val="Character20"/>
          <w:sz w:val="28"/>
          <w:szCs w:val="28"/>
        </w:rPr>
        <w:t xml:space="preserve">larger great room or bigger kitchen space, and smaller bedrooms are often </w:t>
      </w:r>
      <w:r>
        <w:rPr>
          <w:rStyle w:val="Character20"/>
          <w:sz w:val="28"/>
          <w:szCs w:val="28"/>
        </w:rPr>
        <w:t xml:space="preserve">combined to create a master suite, which is almost always in demand by </w:t>
      </w:r>
      <w:r>
        <w:rPr>
          <w:rStyle w:val="Character20"/>
          <w:sz w:val="28"/>
          <w:szCs w:val="28"/>
        </w:rPr>
        <w:t xml:space="preserve">today's buyers.</w:t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3667125" cy="1476375"/>
            <wp:effectExtent l="19050" t="0" r="9525" b="0"/>
            <wp:docPr id="39" name="Picture 32" descr="/storage/emulated/0/.polarisOffice5/polarisTemp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Office5/polarisTemp/image17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7760" cy="147701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> </w:t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876550" cy="1917700"/>
            <wp:effectExtent l="19050" t="0" r="0" b="0"/>
            <wp:docPr id="40" name="Picture 34" descr="/storage/emulated/0/.polarisOffice5/polarisTemp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Office5/polarisTemp/image18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7185" cy="19183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> </w:t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44"/>
          <w:b/>
          <w:sz w:val="28"/>
          <w:szCs w:val="28"/>
        </w:rPr>
        <w:t xml:space="preserve">Bay Windows</w:t>
      </w:r>
      <w:r>
        <w:rPr>
          <w:rStyle w:val="Character20"/>
          <w:sz w:val="28"/>
          <w:szCs w:val="28"/>
        </w:rPr>
        <w:br/>
      </w:r>
      <w:r>
        <w:rPr>
          <w:rStyle w:val="Character20"/>
          <w:sz w:val="28"/>
          <w:szCs w:val="28"/>
        </w:rPr>
        <w:t xml:space="preserve">Large windows, sometimes filled with stained glass or topped with stained </w:t>
      </w:r>
      <w:r>
        <w:rPr>
          <w:rStyle w:val="Character20"/>
          <w:sz w:val="28"/>
          <w:szCs w:val="28"/>
        </w:rPr>
        <w:t xml:space="preserve">glass panels, are a common feature in Victorian houses. These bays can </w:t>
      </w:r>
      <w:r>
        <w:rPr>
          <w:rStyle w:val="Character20"/>
          <w:sz w:val="28"/>
          <w:szCs w:val="28"/>
        </w:rPr>
        <w:t xml:space="preserve">either be walk-out versions or have a built-in bench.</w:t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3157855" cy="2105025"/>
            <wp:effectExtent l="19050" t="0" r="4445" b="0"/>
            <wp:docPr id="41" name="Picture 36" descr="/storage/emulated/0/.polarisOffice5/polarisTemp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Office5/polarisTemp/image19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8490" cy="21056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44"/>
          <w:b/>
          <w:sz w:val="28"/>
          <w:szCs w:val="28"/>
        </w:rPr>
        <w:t xml:space="preserve">Asymmetrical House Design</w:t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Victorian era architects loved the challenge of varied roof lines and </w:t>
      </w:r>
      <w:r>
        <w:rPr>
          <w:rStyle w:val="Character20"/>
          <w:sz w:val="28"/>
          <w:szCs w:val="28"/>
        </w:rPr>
        <w:t xml:space="preserve">asymmetrical designs. The houses were made to be individual and unique. </w:t>
      </w:r>
      <w:r>
        <w:rPr>
          <w:rStyle w:val="Character20"/>
          <w:sz w:val="28"/>
          <w:szCs w:val="28"/>
        </w:rPr>
        <w:t xml:space="preserve">Even if the basic design of a group of houses is the same, unique window </w:t>
      </w:r>
      <w:r>
        <w:rPr>
          <w:rStyle w:val="Character20"/>
          <w:sz w:val="28"/>
          <w:szCs w:val="28"/>
        </w:rPr>
        <w:t xml:space="preserve">styles and architectural details were there to give each house its own </w:t>
      </w:r>
      <w:r>
        <w:rPr>
          <w:rStyle w:val="Character20"/>
          <w:sz w:val="28"/>
          <w:szCs w:val="28"/>
        </w:rPr>
        <w:t>personality.</w:t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44"/>
          <w:b/>
          <w:sz w:val="28"/>
          <w:szCs w:val="28"/>
        </w:rPr>
        <w:t>Extras</w:t>
      </w:r>
    </w:p>
    <w:p>
      <w:pPr>
        <w:pStyle w:val="Para20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Classic Victorian homes have wrap-around porches with intricate trim and </w:t>
      </w:r>
      <w:r>
        <w:rPr>
          <w:rStyle w:val="Character20"/>
          <w:sz w:val="28"/>
          <w:szCs w:val="28"/>
        </w:rPr>
        <w:t xml:space="preserve">tiny balconies or crow's nests on the upper floors. Some of these porches, </w:t>
      </w:r>
      <w:r>
        <w:rPr>
          <w:rStyle w:val="Character20"/>
          <w:sz w:val="28"/>
          <w:szCs w:val="28"/>
        </w:rPr>
        <w:t xml:space="preserve">balconies and crow's nests were functional, but some were just for show. </w:t>
      </w:r>
      <w:r>
        <w:rPr>
          <w:rStyle w:val="Character20"/>
          <w:sz w:val="28"/>
          <w:szCs w:val="28"/>
        </w:rPr>
        <w:t xml:space="preserve">Nothing was too extravagant for a Victorian home.</w:t>
      </w:r>
    </w:p>
    <w:p>
      <w:pPr>
        <w:pStyle w:val="Para7"/>
        <w:spacing w:line="270" w:lineRule="atLeast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</w:p>
    <w:p>
      <w:pPr>
        <w:pStyle w:val="Para22"/>
        <w:spacing w:line="240" w:lineRule="atLeast" w:before="90" w:after="9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47"/>
          <w:sz w:val="28"/>
          <w:szCs w:val="28"/>
          <w:caps/>
        </w:rPr>
        <w:t xml:space="preserve">Victorian decorative arts</w:t>
      </w:r>
    </w:p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857500" cy="1943100"/>
            <wp:effectExtent l="19050" t="0" r="0" b="0"/>
            <wp:docPr id="43" name="Picture 38" descr="/storage/emulated/0/.polarisOffice5/polarisTemp/image20.jpe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Office5/polarisTemp/image20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8135" cy="19437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hyperlink r:id="rId64">
        <w:r>
          <w:rPr>
            <w:rStyle w:val="Character4"/>
            <w:sz w:val="28"/>
            <w:szCs w:val="28"/>
          </w:rPr>
          <w:t xml:space="preserve">Dante Gabriel Rossetti</w:t>
        </w:r>
      </w:hyperlink>
      <w:r>
        <w:rPr>
          <w:rStyle w:val="Character0"/>
          <w:sz w:val="28"/>
          <w:szCs w:val="28"/>
        </w:rPr>
        <w:t xml:space="preserve">'s drawing room at No. 16 </w:t>
      </w:r>
      <w:hyperlink r:id="rId65">
        <w:r>
          <w:rPr>
            <w:rStyle w:val="Character4"/>
            <w:sz w:val="28"/>
            <w:szCs w:val="28"/>
          </w:rPr>
          <w:t xml:space="preserve">Cheyne Walk</w:t>
        </w:r>
      </w:hyperlink>
      <w:r>
        <w:rPr>
          <w:rStyle w:val="Character0"/>
          <w:sz w:val="28"/>
          <w:szCs w:val="28"/>
        </w:rPr>
        <w:t xml:space="preserve">, 1882, by </w:t>
      </w:r>
      <w:hyperlink r:id="rId66">
        <w:r>
          <w:rPr>
            <w:rStyle w:val="Character4"/>
            <w:sz w:val="28"/>
            <w:szCs w:val="28"/>
          </w:rPr>
          <w:t xml:space="preserve">Henry Treffry Dunn</w:t>
        </w:r>
      </w:hyperlink>
      <w:r>
        <w:rPr>
          <w:rStyle w:val="Character0"/>
          <w:sz w:val="28"/>
          <w:szCs w:val="28"/>
        </w:rPr>
        <w:t>.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Victorian decorative arts</w:t>
      </w:r>
      <w:r>
        <w:rPr>
          <w:rStyle w:val="Character0"/>
          <w:sz w:val="28"/>
          <w:szCs w:val="28"/>
        </w:rPr>
        <w:t xml:space="preserve"> refer to the style of decorative art during the </w:t>
      </w:r>
      <w:r>
        <w:rPr>
          <w:rStyle w:val="Character0"/>
          <w:sz w:val="28"/>
          <w:szCs w:val="28"/>
        </w:rPr>
        <w:t xml:space="preserve">Victorian era. Victorian design is widely viewed as having indulged in a </w:t>
      </w:r>
      <w:r>
        <w:rPr>
          <w:rStyle w:val="Character0"/>
          <w:sz w:val="28"/>
          <w:szCs w:val="28"/>
        </w:rPr>
        <w:t xml:space="preserve">grand excess of ornament. The Victorian era is known for its interpretation </w:t>
      </w:r>
      <w:r>
        <w:rPr>
          <w:rStyle w:val="Character0"/>
          <w:sz w:val="28"/>
          <w:szCs w:val="28"/>
        </w:rPr>
        <w:t xml:space="preserve">and </w:t>
      </w:r>
      <w:hyperlink r:id="rId67">
        <w:r>
          <w:rPr>
            <w:rStyle w:val="Character4"/>
            <w:sz w:val="28"/>
            <w:szCs w:val="28"/>
          </w:rPr>
          <w:t>eclectic</w:t>
        </w:r>
      </w:hyperlink>
      <w:r>
        <w:rPr>
          <w:rStyle w:val="Character0"/>
          <w:sz w:val="28"/>
          <w:szCs w:val="28"/>
        </w:rPr>
        <w:t xml:space="preserve"> revival of historic styles mixed with the introduction of Middle </w:t>
      </w:r>
      <w:r>
        <w:rPr>
          <w:rStyle w:val="Character0"/>
          <w:sz w:val="28"/>
          <w:szCs w:val="28"/>
        </w:rPr>
        <w:t xml:space="preserve">East and Asian influences in furniture, fittings, and interior decoration. </w:t>
      </w:r>
    </w:p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857500" cy="1876425"/>
            <wp:effectExtent l="19050" t="0" r="0" b="0"/>
            <wp:docPr id="45" name="Picture 40" descr="/storage/emulated/0/.polarisOffice5/polarisTemp/image21.jpe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Office5/polarisTemp/image21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8135" cy="1877059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The Commandant drawing room, Port Arthur, Tasmania.</w:t>
      </w:r>
    </w:p>
    <w:p>
      <w:pPr>
        <w:pStyle w:val="Para23"/>
        <w:spacing w:line="276" w:lineRule="auto" w:before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Interior decoration and design[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Interior decoration and interior design of the Victorian era are noted for </w:t>
      </w:r>
      <w:r>
        <w:rPr>
          <w:rStyle w:val="Character0"/>
          <w:sz w:val="28"/>
          <w:szCs w:val="28"/>
        </w:rPr>
        <w:t xml:space="preserve">orderliness and ornamentation. A house from this period was idealistically </w:t>
      </w:r>
      <w:r>
        <w:rPr>
          <w:rStyle w:val="Character0"/>
          <w:sz w:val="28"/>
          <w:szCs w:val="28"/>
        </w:rPr>
        <w:t xml:space="preserve">divided in rooms, with public and private space carefully separated. The </w:t>
      </w:r>
      <w:r>
        <w:rPr>
          <w:rStyle w:val="Character0"/>
          <w:sz w:val="28"/>
          <w:szCs w:val="28"/>
        </w:rPr>
        <w:t xml:space="preserve">parlor was the most important room in a home and was the showcase for </w:t>
      </w:r>
      <w:r>
        <w:rPr>
          <w:rStyle w:val="Character0"/>
          <w:sz w:val="28"/>
          <w:szCs w:val="28"/>
        </w:rPr>
        <w:t xml:space="preserve">the homeowners where guests were entertained. A bare room was </w:t>
      </w:r>
      <w:r>
        <w:rPr>
          <w:rStyle w:val="Character0"/>
          <w:sz w:val="28"/>
          <w:szCs w:val="28"/>
        </w:rPr>
        <w:t xml:space="preserve">considered to be in poor taste, so every surface was filled with objects that </w:t>
      </w:r>
      <w:r>
        <w:rPr>
          <w:rStyle w:val="Character0"/>
          <w:sz w:val="28"/>
          <w:szCs w:val="28"/>
        </w:rPr>
        <w:t xml:space="preserve">reflected the owner's interests and aspirations. The dining room was the </w:t>
      </w:r>
      <w:r>
        <w:rPr>
          <w:rStyle w:val="Character0"/>
          <w:sz w:val="28"/>
          <w:szCs w:val="28"/>
        </w:rPr>
        <w:t xml:space="preserve">second-most important room in the house. The sideboard was most often </w:t>
      </w:r>
      <w:r>
        <w:rPr>
          <w:rStyle w:val="Character0"/>
          <w:sz w:val="28"/>
          <w:szCs w:val="28"/>
        </w:rPr>
        <w:t xml:space="preserve">the focal point of the dining room and very ornately decorated.</w:t>
      </w:r>
    </w:p>
    <w:p>
      <w:pPr>
        <w:pStyle w:val="a3"/>
        <w:shd w:val="solid" w:color="F9F9F9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466975" cy="1943100"/>
            <wp:effectExtent l="19050" t="0" r="9525" b="0"/>
            <wp:docPr id="46" name="Picture 42" descr="/storage/emulated/0/.polarisOffice5/polarisTemp/image22.jpe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Office5/polarisTemp/image22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7610" cy="19437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Vanderbilt Mansion, Living room</w:t>
      </w:r>
    </w:p>
    <w:p>
      <w:pPr>
        <w:pStyle w:val="a3"/>
        <w:shd w:val="solid" w:color="F9F9F9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466975" cy="1666875"/>
            <wp:effectExtent l="19050" t="0" r="9525" b="0"/>
            <wp:docPr id="48" name="Picture 44" descr="/storage/emulated/0/.polarisOffice5/polarisTemp/image23.jpe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Office5/polarisTemp/image23.jpe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7610" cy="166751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1879, Parlor of Emlen Physick Estate, 1048 Washington Street, New </w:t>
      </w:r>
      <w:r>
        <w:rPr>
          <w:rStyle w:val="Character0"/>
          <w:sz w:val="28"/>
          <w:szCs w:val="28"/>
        </w:rPr>
        <w:t>Jersey</w:t>
      </w:r>
    </w:p>
    <w:p>
      <w:pPr>
        <w:pStyle w:val="a3"/>
        <w:shd w:val="solid" w:color="F9F9F9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714625" cy="1790700"/>
            <wp:effectExtent l="19050" t="0" r="9525" b="0"/>
            <wp:docPr id="49" name="Picture 46" descr="/storage/emulated/0/.polarisOffice5/polarisTemp/image24.jpe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Office5/polarisTemp/image24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5260" cy="17913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hyperlink r:id="rId80">
        <w:r>
          <w:rPr>
            <w:rStyle w:val="Character28"/>
            <w:sz w:val="28"/>
            <w:szCs w:val="28"/>
          </w:rPr>
          <w:t xml:space="preserve">Lanhydrock House</w:t>
        </w:r>
      </w:hyperlink>
      <w:r>
        <w:rPr>
          <w:rStyle w:val="Character0"/>
          <w:sz w:val="28"/>
          <w:szCs w:val="28"/>
        </w:rPr>
        <w:t xml:space="preserve">, Drawing Room.</w:t>
      </w:r>
    </w:p>
    <w:p>
      <w:pPr>
        <w:pStyle w:val="a3"/>
        <w:shd w:val="solid" w:color="F9F9F9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990850" cy="1771650"/>
            <wp:effectExtent l="19050" t="0" r="0" b="0"/>
            <wp:docPr id="50" name="Picture 48" descr="/storage/emulated/0/.polarisOffice5/polarisTemp/image25.jpe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/storage/emulated/0/.polarisOffice5/polarisTemp/image25.jpe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1485" cy="177228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Dunedin Club, interior, Billiard Room</w:t>
      </w:r>
    </w:p>
    <w:p>
      <w:pPr>
        <w:pStyle w:val="Para23"/>
        <w:spacing w:line="276" w:lineRule="auto" w:before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 xml:space="preserve">Walls and ceilings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The choice of paint color on the walls in Victorian homes was said to be </w:t>
      </w:r>
      <w:r>
        <w:rPr>
          <w:rStyle w:val="Character0"/>
          <w:sz w:val="28"/>
          <w:szCs w:val="28"/>
        </w:rPr>
        <w:t xml:space="preserve">based on the use of the room. Hallways that were in the entry hall and the </w:t>
      </w:r>
      <w:r>
        <w:rPr>
          <w:rStyle w:val="Character0"/>
          <w:sz w:val="28"/>
          <w:szCs w:val="28"/>
        </w:rPr>
        <w:t xml:space="preserve">stair halls were painted a somber gray so as not to compete with the </w:t>
      </w:r>
      <w:r>
        <w:rPr>
          <w:rStyle w:val="Character0"/>
          <w:sz w:val="28"/>
          <w:szCs w:val="28"/>
        </w:rPr>
        <w:t xml:space="preserve">surrounding rooms. Most people marbleized the walls or the woodwork. </w:t>
      </w:r>
      <w:r>
        <w:rPr>
          <w:rStyle w:val="Character0"/>
          <w:sz w:val="28"/>
          <w:szCs w:val="28"/>
        </w:rPr>
        <w:t xml:space="preserve">Also on walls it was common to score into wet plaster to make it resemble </w:t>
      </w:r>
      <w:r>
        <w:rPr>
          <w:rStyle w:val="Character0"/>
          <w:sz w:val="28"/>
          <w:szCs w:val="28"/>
        </w:rPr>
        <w:t xml:space="preserve">blocks of stone. Finishes that were either </w:t>
      </w:r>
      <w:hyperlink r:id="rId84">
        <w:r>
          <w:rPr>
            <w:rStyle w:val="Character4"/>
            <w:sz w:val="28"/>
            <w:szCs w:val="28"/>
          </w:rPr>
          <w:t>marbleized</w:t>
        </w:r>
      </w:hyperlink>
      <w:r>
        <w:rPr>
          <w:rStyle w:val="Character0"/>
          <w:sz w:val="28"/>
          <w:szCs w:val="28"/>
        </w:rPr>
        <w:t xml:space="preserve"> or grained were </w:t>
      </w:r>
      <w:r>
        <w:rPr>
          <w:rStyle w:val="Character0"/>
          <w:sz w:val="28"/>
          <w:szCs w:val="28"/>
        </w:rPr>
        <w:t xml:space="preserve">frequently found on doors and woodwork. "Graining" was meant to imitate </w:t>
      </w:r>
      <w:r>
        <w:rPr>
          <w:rStyle w:val="Character0"/>
          <w:sz w:val="28"/>
          <w:szCs w:val="28"/>
        </w:rPr>
        <w:t xml:space="preserve">woods of higher quality that were more difficult to work. There were specific </w:t>
      </w:r>
      <w:r>
        <w:rPr>
          <w:rStyle w:val="Character0"/>
          <w:sz w:val="28"/>
          <w:szCs w:val="28"/>
        </w:rPr>
        <w:t xml:space="preserve">rules for interior color choice and placement. The theory of “harmony by </w:t>
      </w:r>
      <w:r>
        <w:rPr>
          <w:rStyle w:val="Character0"/>
          <w:sz w:val="28"/>
          <w:szCs w:val="28"/>
        </w:rPr>
        <w:t xml:space="preserve">analogy” was to use the colors that lay next to each other on the </w:t>
      </w:r>
      <w:hyperlink r:id="rId85">
        <w:r>
          <w:rPr>
            <w:rStyle w:val="Character4"/>
            <w:sz w:val="28"/>
            <w:szCs w:val="28"/>
          </w:rPr>
          <w:t xml:space="preserve">color </w:t>
        </w:r>
        <w:r>
          <w:rPr>
            <w:rStyle w:val="Character4"/>
            <w:sz w:val="28"/>
            <w:szCs w:val="28"/>
          </w:rPr>
          <w:t>w</w:t>
        </w:r>
        <w:r>
          <w:rPr>
            <w:rStyle w:val="Character4"/>
            <w:sz w:val="28"/>
            <w:szCs w:val="28"/>
          </w:rPr>
          <w:t>heel</w:t>
        </w:r>
      </w:hyperlink>
      <w:r>
        <w:rPr>
          <w:rStyle w:val="Character0"/>
          <w:sz w:val="28"/>
          <w:szCs w:val="28"/>
        </w:rPr>
        <w:t xml:space="preserve">. And the second was the “harmony by contrast” that was to use the </w:t>
      </w:r>
      <w:r>
        <w:rPr>
          <w:rStyle w:val="Character0"/>
          <w:sz w:val="28"/>
          <w:szCs w:val="28"/>
        </w:rPr>
        <w:t xml:space="preserve">colors that were opposite of one another on the color wheel. There was a </w:t>
      </w:r>
      <w:r>
        <w:rPr>
          <w:rStyle w:val="Character0"/>
          <w:sz w:val="28"/>
          <w:szCs w:val="28"/>
        </w:rPr>
        <w:t xml:space="preserve">favored </w:t>
      </w:r>
      <w:hyperlink r:id="rId86">
        <w:r>
          <w:rPr>
            <w:rStyle w:val="Character4"/>
            <w:sz w:val="28"/>
            <w:szCs w:val="28"/>
          </w:rPr>
          <w:t>tripartite</w:t>
        </w:r>
      </w:hyperlink>
      <w:r>
        <w:rPr>
          <w:rStyle w:val="Character0"/>
          <w:sz w:val="28"/>
          <w:szCs w:val="28"/>
        </w:rPr>
        <w:t xml:space="preserve"> wall that included a </w:t>
      </w:r>
      <w:hyperlink r:id="rId87">
        <w:r>
          <w:rPr>
            <w:rStyle w:val="Character4"/>
            <w:sz w:val="28"/>
            <w:szCs w:val="28"/>
          </w:rPr>
          <w:t>dado</w:t>
        </w:r>
      </w:hyperlink>
      <w:r>
        <w:rPr>
          <w:rStyle w:val="Character0"/>
          <w:sz w:val="28"/>
          <w:szCs w:val="28"/>
        </w:rPr>
        <w:t xml:space="preserve"> or </w:t>
      </w:r>
      <w:hyperlink r:id="rId88">
        <w:r>
          <w:rPr>
            <w:rStyle w:val="Character4"/>
            <w:sz w:val="28"/>
            <w:szCs w:val="28"/>
          </w:rPr>
          <w:t>wainscoting</w:t>
        </w:r>
      </w:hyperlink>
      <w:r>
        <w:rPr>
          <w:rStyle w:val="Character0"/>
          <w:sz w:val="28"/>
          <w:szCs w:val="28"/>
        </w:rPr>
        <w:t xml:space="preserve"> at the bottom, a </w:t>
      </w:r>
      <w:r>
        <w:rPr>
          <w:rStyle w:val="Character0"/>
          <w:sz w:val="28"/>
          <w:szCs w:val="28"/>
        </w:rPr>
        <w:t xml:space="preserve">field in the middle and a </w:t>
      </w:r>
      <w:hyperlink r:id="rId89">
        <w:r>
          <w:rPr>
            <w:rStyle w:val="Character4"/>
            <w:sz w:val="28"/>
            <w:szCs w:val="28"/>
          </w:rPr>
          <w:t>frieze</w:t>
        </w:r>
      </w:hyperlink>
      <w:r>
        <w:rPr>
          <w:rStyle w:val="Character0"/>
          <w:sz w:val="28"/>
          <w:szCs w:val="28"/>
        </w:rPr>
        <w:t xml:space="preserve"> or </w:t>
      </w:r>
      <w:hyperlink r:id="rId90">
        <w:r>
          <w:rPr>
            <w:rStyle w:val="Character4"/>
            <w:sz w:val="28"/>
            <w:szCs w:val="28"/>
          </w:rPr>
          <w:t>cornice</w:t>
        </w:r>
      </w:hyperlink>
      <w:r>
        <w:rPr>
          <w:rStyle w:val="Character0"/>
          <w:sz w:val="28"/>
          <w:szCs w:val="28"/>
        </w:rPr>
        <w:t xml:space="preserve"> at the top. This was popular into </w:t>
      </w:r>
      <w:r>
        <w:rPr>
          <w:rStyle w:val="Character0"/>
          <w:sz w:val="28"/>
          <w:szCs w:val="28"/>
        </w:rPr>
        <w:t xml:space="preserve">the 20th century. </w:t>
      </w:r>
      <w:hyperlink r:id="rId91">
        <w:r>
          <w:rPr>
            <w:rStyle w:val="Character4"/>
            <w:sz w:val="28"/>
            <w:szCs w:val="28"/>
          </w:rPr>
          <w:t xml:space="preserve">Frederick Walton</w:t>
        </w:r>
      </w:hyperlink>
      <w:r>
        <w:rPr>
          <w:rStyle w:val="Character0"/>
          <w:sz w:val="28"/>
          <w:szCs w:val="28"/>
        </w:rPr>
        <w:t xml:space="preserve"> who created linoleum in 1863 created </w:t>
      </w:r>
      <w:r>
        <w:rPr>
          <w:rStyle w:val="Character0"/>
          <w:sz w:val="28"/>
          <w:szCs w:val="28"/>
        </w:rPr>
        <w:t xml:space="preserve">the process for embossing semi-liquid linseed oil, backed with waterproofed </w:t>
      </w:r>
      <w:r>
        <w:rPr>
          <w:rStyle w:val="Character0"/>
          <w:sz w:val="28"/>
          <w:szCs w:val="28"/>
        </w:rPr>
        <w:t xml:space="preserve">paper or canvas. It was called </w:t>
      </w:r>
      <w:hyperlink r:id="rId92">
        <w:r>
          <w:rPr>
            <w:rStyle w:val="Character4"/>
            <w:sz w:val="28"/>
            <w:szCs w:val="28"/>
          </w:rPr>
          <w:t>Lincrusta</w:t>
        </w:r>
      </w:hyperlink>
      <w:r>
        <w:rPr>
          <w:rStyle w:val="Character0"/>
          <w:sz w:val="28"/>
          <w:szCs w:val="28"/>
        </w:rPr>
        <w:t xml:space="preserve"> and was applied much like </w:t>
      </w:r>
      <w:r>
        <w:rPr>
          <w:rStyle w:val="Character0"/>
          <w:sz w:val="28"/>
          <w:szCs w:val="28"/>
        </w:rPr>
        <w:t xml:space="preserve">wallpaper. This process made it easy to then go over the oil and make it </w:t>
      </w:r>
      <w:r>
        <w:rPr>
          <w:rStyle w:val="Character0"/>
          <w:sz w:val="28"/>
          <w:szCs w:val="28"/>
        </w:rPr>
        <w:t xml:space="preserve">resemble wood, leather or different types of leather. On the ceilings that </w:t>
      </w:r>
      <w:r>
        <w:rPr>
          <w:rStyle w:val="Character0"/>
          <w:sz w:val="28"/>
          <w:szCs w:val="28"/>
        </w:rPr>
        <w:t xml:space="preserve">were 8–14 feet the color was tinted three shades lighter than the color that </w:t>
      </w:r>
      <w:r>
        <w:rPr>
          <w:rStyle w:val="Character0"/>
          <w:sz w:val="28"/>
          <w:szCs w:val="28"/>
        </w:rPr>
        <w:t xml:space="preserve">was on the walls and usually had a high quality of ornamentation because </w:t>
      </w:r>
      <w:r>
        <w:rPr>
          <w:rStyle w:val="Character0"/>
          <w:sz w:val="28"/>
          <w:szCs w:val="28"/>
        </w:rPr>
        <w:t xml:space="preserve">decorated ceilings were favored.</w:t>
      </w:r>
    </w:p>
    <w:p>
      <w:pPr>
        <w:pStyle w:val="Para23"/>
        <w:spacing w:line="276" w:lineRule="auto" w:before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>Furniture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Designers rather used and modified many styles taken from various time </w:t>
      </w:r>
      <w:r>
        <w:rPr>
          <w:rStyle w:val="Character0"/>
          <w:sz w:val="28"/>
          <w:szCs w:val="28"/>
        </w:rPr>
        <w:t xml:space="preserve">periods in history like </w:t>
      </w:r>
      <w:hyperlink r:id="rId93">
        <w:r>
          <w:rPr>
            <w:rStyle w:val="Character4"/>
            <w:sz w:val="28"/>
            <w:szCs w:val="28"/>
          </w:rPr>
          <w:t>Gothic</w:t>
        </w:r>
      </w:hyperlink>
      <w:r>
        <w:rPr>
          <w:rStyle w:val="Character0"/>
          <w:sz w:val="28"/>
          <w:szCs w:val="28"/>
        </w:rPr>
        <w:t xml:space="preserve">, </w:t>
      </w:r>
      <w:hyperlink r:id="rId94">
        <w:r>
          <w:rPr>
            <w:rStyle w:val="Character4"/>
            <w:sz w:val="28"/>
            <w:szCs w:val="28"/>
          </w:rPr>
          <w:t>Tudor</w:t>
        </w:r>
      </w:hyperlink>
      <w:r>
        <w:rPr>
          <w:rStyle w:val="Character0"/>
          <w:sz w:val="28"/>
          <w:szCs w:val="28"/>
        </w:rPr>
        <w:t xml:space="preserve">, </w:t>
      </w:r>
      <w:hyperlink r:id="rId95">
        <w:r>
          <w:rPr>
            <w:rStyle w:val="Character4"/>
            <w:sz w:val="28"/>
            <w:szCs w:val="28"/>
          </w:rPr>
          <w:t>Elizabethan</w:t>
        </w:r>
      </w:hyperlink>
      <w:r>
        <w:rPr>
          <w:rStyle w:val="Character0"/>
          <w:sz w:val="28"/>
          <w:szCs w:val="28"/>
        </w:rPr>
        <w:t xml:space="preserve">, English </w:t>
      </w:r>
      <w:hyperlink r:id="rId96">
        <w:r>
          <w:rPr>
            <w:rStyle w:val="Character4"/>
            <w:sz w:val="28"/>
            <w:szCs w:val="28"/>
          </w:rPr>
          <w:t>Rococo</w:t>
        </w:r>
      </w:hyperlink>
      <w:r>
        <w:rPr>
          <w:rStyle w:val="Character0"/>
          <w:sz w:val="28"/>
          <w:szCs w:val="28"/>
        </w:rPr>
        <w:t xml:space="preserve">, </w:t>
      </w:r>
      <w:hyperlink r:id="rId97">
        <w:r>
          <w:rPr>
            <w:rStyle w:val="Character4"/>
            <w:sz w:val="28"/>
            <w:szCs w:val="28"/>
          </w:rPr>
          <w:t>Neoclassical</w:t>
        </w:r>
      </w:hyperlink>
      <w:r>
        <w:rPr>
          <w:rStyle w:val="Character0"/>
          <w:sz w:val="28"/>
          <w:szCs w:val="28"/>
        </w:rPr>
        <w:t xml:space="preserve"> and others. The Gothic and Rococo revival style were the </w:t>
      </w:r>
      <w:r>
        <w:rPr>
          <w:rStyle w:val="Character0"/>
          <w:sz w:val="28"/>
          <w:szCs w:val="28"/>
        </w:rPr>
        <w:t xml:space="preserve">most common styles to be seen in furniture during this time in history.</w:t>
      </w:r>
    </w:p>
    <w:p>
      <w:pPr>
        <w:pStyle w:val="a3"/>
        <w:shd w:val="solid" w:color="F9F9F9"/>
        <w:numPr>
          <w:ilvl w:val="0"/>
          <w:numId w:val="4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828925" cy="2066924"/>
            <wp:effectExtent l="19050" t="0" r="9525" b="0"/>
            <wp:docPr id="52" name="Picture 50" descr="/storage/emulated/0/.polarisOffice5/polarisTemp/image26.jpe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/storage/emulated/0/.polarisOffice5/polarisTemp/image26.jpe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9560" cy="20675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hyperlink r:id="rId101">
        <w:r>
          <w:rPr>
            <w:rStyle w:val="Character4"/>
            <w:sz w:val="28"/>
            <w:szCs w:val="28"/>
          </w:rPr>
          <w:t xml:space="preserve">Albert Chevallier Tayler</w:t>
        </w:r>
      </w:hyperlink>
      <w:r>
        <w:rPr>
          <w:rStyle w:val="Character0"/>
          <w:sz w:val="28"/>
          <w:szCs w:val="28"/>
        </w:rPr>
        <w:t xml:space="preserve"> The Grey Drawing Room</w:t>
      </w:r>
    </w:p>
    <w:p>
      <w:pPr>
        <w:pStyle w:val="a3"/>
        <w:shd w:val="solid" w:color="F9F9F9"/>
        <w:numPr>
          <w:ilvl w:val="0"/>
          <w:numId w:val="4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428875" cy="1714500"/>
            <wp:effectExtent l="19050" t="0" r="9525" b="0"/>
            <wp:docPr id="53" name="Picture 52" descr="/storage/emulated/0/.polarisOffice5/polarisTemp/image27.jpe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/storage/emulated/0/.polarisOffice5/polarisTemp/image27.jpe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9510" cy="17151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Christmas tree decoration by Marcel Rieder (1862-1942)</w:t>
      </w:r>
    </w:p>
    <w:p>
      <w:pPr>
        <w:pStyle w:val="Para23"/>
        <w:spacing w:line="276" w:lineRule="auto" w:before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"/>
          <w:b/>
          <w:sz w:val="28"/>
          <w:szCs w:val="28"/>
        </w:rPr>
        <w:t>Wallpaper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Wallpaper and wall coverings became accessible for increasing numbers of </w:t>
      </w:r>
      <w:r>
        <w:rPr>
          <w:rStyle w:val="Character0"/>
          <w:sz w:val="28"/>
          <w:szCs w:val="28"/>
        </w:rPr>
        <w:t xml:space="preserve">householders with their wide range of designs and varying costs. This was </w:t>
      </w:r>
      <w:r>
        <w:rPr>
          <w:rStyle w:val="Character0"/>
          <w:sz w:val="28"/>
          <w:szCs w:val="28"/>
        </w:rPr>
        <w:t xml:space="preserve">due to the introduction of mass production techniques and the repeal in </w:t>
      </w:r>
      <w:r>
        <w:rPr>
          <w:rStyle w:val="Character0"/>
          <w:sz w:val="28"/>
          <w:szCs w:val="28"/>
        </w:rPr>
        <w:t xml:space="preserve">1836 of the </w:t>
      </w:r>
      <w:hyperlink r:id="rId105">
        <w:r>
          <w:rPr>
            <w:rStyle w:val="Character4"/>
            <w:sz w:val="28"/>
            <w:szCs w:val="28"/>
          </w:rPr>
          <w:t xml:space="preserve">Wallpaper tax</w:t>
        </w:r>
      </w:hyperlink>
      <w:r>
        <w:rPr>
          <w:rStyle w:val="Character0"/>
          <w:sz w:val="28"/>
          <w:szCs w:val="28"/>
        </w:rPr>
        <w:t xml:space="preserve"> introduced in 1712.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hyperlink r:id="rId106">
        <w:r>
          <w:rPr>
            <w:rStyle w:val="Character4"/>
            <w:sz w:val="28"/>
            <w:szCs w:val="28"/>
          </w:rPr>
          <w:t>Wallpaper</w:t>
        </w:r>
      </w:hyperlink>
      <w:r>
        <w:rPr>
          <w:rStyle w:val="Character0"/>
          <w:sz w:val="28"/>
          <w:szCs w:val="28"/>
        </w:rPr>
        <w:t xml:space="preserve"> was often made in elaborate floral patterns with </w:t>
      </w:r>
      <w:hyperlink r:id="rId107">
        <w:r>
          <w:rPr>
            <w:rStyle w:val="Character4"/>
            <w:sz w:val="28"/>
            <w:szCs w:val="28"/>
          </w:rPr>
          <w:t xml:space="preserve">primary colors</w:t>
        </w:r>
      </w:hyperlink>
      <w:r>
        <w:rPr>
          <w:rStyle w:val="Character0"/>
          <w:sz w:val="28"/>
          <w:szCs w:val="28"/>
        </w:rPr>
        <w:t xml:space="preserve"> </w:t>
      </w:r>
      <w:r>
        <w:rPr>
          <w:rStyle w:val="Character0"/>
          <w:sz w:val="28"/>
          <w:szCs w:val="28"/>
        </w:rPr>
        <w:t xml:space="preserve">(red, blue, and yellow) in the backgrounds and overprinted with colours of </w:t>
      </w:r>
      <w:r>
        <w:rPr>
          <w:rStyle w:val="Character0"/>
          <w:sz w:val="28"/>
          <w:szCs w:val="28"/>
        </w:rPr>
        <w:t xml:space="preserve">cream and tan. This was followed by </w:t>
      </w:r>
      <w:hyperlink r:id="rId108">
        <w:r>
          <w:rPr>
            <w:rStyle w:val="Character4"/>
            <w:sz w:val="28"/>
            <w:szCs w:val="28"/>
          </w:rPr>
          <w:t xml:space="preserve">Gothic art</w:t>
        </w:r>
      </w:hyperlink>
      <w:r>
        <w:rPr>
          <w:rStyle w:val="Character0"/>
          <w:sz w:val="28"/>
          <w:szCs w:val="28"/>
        </w:rPr>
        <w:t xml:space="preserve"> inspired papers in earth </w:t>
      </w:r>
      <w:r>
        <w:rPr>
          <w:rStyle w:val="Character0"/>
          <w:sz w:val="28"/>
          <w:szCs w:val="28"/>
        </w:rPr>
        <w:t xml:space="preserve">tones with stylized leaf and floral patterns. </w:t>
      </w:r>
      <w:hyperlink r:id="rId109">
        <w:r>
          <w:rPr>
            <w:rStyle w:val="Character4"/>
            <w:sz w:val="28"/>
            <w:szCs w:val="28"/>
          </w:rPr>
          <w:t xml:space="preserve">William Morris</w:t>
        </w:r>
      </w:hyperlink>
      <w:r>
        <w:rPr>
          <w:rStyle w:val="Character0"/>
          <w:sz w:val="28"/>
          <w:szCs w:val="28"/>
        </w:rPr>
        <w:t xml:space="preserve"> was one of the </w:t>
      </w:r>
      <w:r>
        <w:rPr>
          <w:rStyle w:val="Character0"/>
          <w:sz w:val="28"/>
          <w:szCs w:val="28"/>
        </w:rPr>
        <w:t xml:space="preserve">most influential designers of wallpaper and fabrics during the latter half of </w:t>
      </w:r>
      <w:r>
        <w:rPr>
          <w:rStyle w:val="Character0"/>
          <w:sz w:val="28"/>
          <w:szCs w:val="28"/>
        </w:rPr>
        <w:t xml:space="preserve">the Victorian period. Morris was inspired and used </w:t>
      </w:r>
      <w:hyperlink r:id="rId110">
        <w:r>
          <w:rPr>
            <w:rStyle w:val="Character4"/>
            <w:sz w:val="28"/>
            <w:szCs w:val="28"/>
          </w:rPr>
          <w:t>Medieval</w:t>
        </w:r>
      </w:hyperlink>
      <w:r>
        <w:rPr>
          <w:rStyle w:val="Character0"/>
          <w:sz w:val="28"/>
          <w:szCs w:val="28"/>
        </w:rPr>
        <w:t xml:space="preserve"> and Gothic </w:t>
      </w:r>
      <w:hyperlink r:id="rId111">
        <w:r>
          <w:rPr>
            <w:rStyle w:val="Character4"/>
            <w:sz w:val="28"/>
            <w:szCs w:val="28"/>
          </w:rPr>
          <w:t>tapestries</w:t>
        </w:r>
      </w:hyperlink>
      <w:r>
        <w:rPr>
          <w:rStyle w:val="Character0"/>
          <w:sz w:val="28"/>
          <w:szCs w:val="28"/>
        </w:rPr>
        <w:t xml:space="preserve"> in his work. Embossed paper were used on ceilings and friezes.</w:t>
      </w:r>
    </w:p>
    <w:p>
      <w:pPr>
        <w:pStyle w:val="a3"/>
        <w:shd w:val="solid" w:color="F9F9F9"/>
        <w:numPr>
          <w:ilvl w:val="0"/>
          <w:numId w:val="5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066924" cy="1371600"/>
            <wp:effectExtent l="19050" t="0" r="9525" b="0"/>
            <wp:docPr id="55" name="Picture 54" descr="/storage/emulated/0/.polarisOffice5/polarisTemp/image28.jpe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/storage/emulated/0/.polarisOffice5/polarisTemp/image28.jpe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7560" cy="13722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"Artichoke" </w:t>
      </w:r>
      <w:hyperlink r:id="rId115">
        <w:r>
          <w:rPr>
            <w:rStyle w:val="Character4"/>
            <w:sz w:val="28"/>
            <w:szCs w:val="28"/>
          </w:rPr>
          <w:t>wallpaper</w:t>
        </w:r>
      </w:hyperlink>
      <w:r>
        <w:rPr>
          <w:rStyle w:val="Character0"/>
          <w:sz w:val="28"/>
          <w:szCs w:val="28"/>
        </w:rPr>
        <w:t xml:space="preserve">, by </w:t>
      </w:r>
      <w:hyperlink r:id="rId116">
        <w:r>
          <w:rPr>
            <w:rStyle w:val="Character4"/>
            <w:sz w:val="28"/>
            <w:szCs w:val="28"/>
          </w:rPr>
          <w:t xml:space="preserve">John Henry Dearle</w:t>
        </w:r>
      </w:hyperlink>
      <w:r>
        <w:rPr>
          <w:rStyle w:val="Character0"/>
          <w:sz w:val="28"/>
          <w:szCs w:val="28"/>
        </w:rPr>
        <w:t xml:space="preserve"> for </w:t>
      </w:r>
      <w:hyperlink r:id="rId117">
        <w:r>
          <w:rPr>
            <w:rStyle w:val="Character4"/>
            <w:sz w:val="28"/>
            <w:szCs w:val="28"/>
          </w:rPr>
          <w:t xml:space="preserve">William Morris</w:t>
        </w:r>
      </w:hyperlink>
      <w:r>
        <w:rPr>
          <w:rStyle w:val="Character0"/>
          <w:sz w:val="28"/>
          <w:szCs w:val="28"/>
        </w:rPr>
        <w:t xml:space="preserve"> &amp; Co., </w:t>
      </w:r>
      <w:r>
        <w:rPr>
          <w:rStyle w:val="Character6"/>
          <w:i/>
          <w:sz w:val="28"/>
          <w:szCs w:val="28"/>
        </w:rPr>
        <w:t>circa</w:t>
      </w:r>
      <w:r>
        <w:rPr>
          <w:rStyle w:val="Character0"/>
          <w:sz w:val="28"/>
          <w:szCs w:val="28"/>
        </w:rPr>
        <w:t xml:space="preserve"> 1897 (</w:t>
      </w:r>
      <w:hyperlink r:id="rId118">
        <w:r>
          <w:rPr>
            <w:rStyle w:val="Character4"/>
            <w:sz w:val="28"/>
            <w:szCs w:val="28"/>
          </w:rPr>
          <w:t xml:space="preserve">Victoria and Albert Museum</w:t>
        </w:r>
      </w:hyperlink>
      <w:r>
        <w:rPr>
          <w:rStyle w:val="Character0"/>
          <w:sz w:val="28"/>
          <w:szCs w:val="28"/>
        </w:rPr>
        <w:t>).</w:t>
      </w:r>
    </w:p>
    <w:p>
      <w:pPr>
        <w:pStyle w:val="a3"/>
        <w:shd w:val="solid" w:color="F9F9F9"/>
        <w:numPr>
          <w:ilvl w:val="0"/>
          <w:numId w:val="5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019300" cy="1504950"/>
            <wp:effectExtent l="19050" t="0" r="0" b="0"/>
            <wp:docPr id="56" name="Picture 56" descr="/storage/emulated/0/.polarisOffice5/polarisTemp/image29.jpe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/storage/emulated/0/.polarisOffice5/polarisTemp/image29.jpe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9934" cy="150558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53"/>
          <w:i/>
          <w:sz w:val="28"/>
          <w:szCs w:val="28"/>
        </w:rPr>
        <w:t>Acanthus</w:t>
      </w:r>
      <w:r>
        <w:rPr>
          <w:rStyle w:val="Character20"/>
          <w:sz w:val="28"/>
          <w:szCs w:val="28"/>
        </w:rPr>
        <w:t xml:space="preserve"> wallpaper, 1875</w:t>
      </w:r>
    </w:p>
    <w:p>
      <w:pPr>
        <w:pStyle w:val="a3"/>
        <w:shd w:val="solid" w:color="F9F9F9"/>
        <w:numPr>
          <w:ilvl w:val="0"/>
          <w:numId w:val="5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066924" cy="1447800"/>
            <wp:effectExtent l="19050" t="0" r="9525" b="0"/>
            <wp:docPr id="57" name="Picture 58" descr="/storage/emulated/0/.polarisOffice5/polarisTemp/image30.jpe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/storage/emulated/0/.polarisOffice5/polarisTemp/image30.jpe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7560" cy="14484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53"/>
          <w:i/>
          <w:sz w:val="28"/>
          <w:szCs w:val="28"/>
        </w:rPr>
        <w:t>Snakeshead</w:t>
      </w:r>
      <w:r>
        <w:rPr>
          <w:rStyle w:val="Character20"/>
          <w:sz w:val="28"/>
          <w:szCs w:val="28"/>
        </w:rPr>
        <w:t xml:space="preserve"> printed textile, 1876</w:t>
      </w:r>
    </w:p>
    <w:p>
      <w:pPr>
        <w:pStyle w:val="a3"/>
        <w:shd w:val="solid" w:color="F9F9F9"/>
        <w:numPr>
          <w:ilvl w:val="0"/>
          <w:numId w:val="5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781175" cy="1485900"/>
            <wp:effectExtent l="19050" t="0" r="9525" b="0"/>
            <wp:docPr id="59" name="Picture 60" descr="/storage/emulated/0/.polarisOffice5/polarisTemp/image31.jpe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/storage/emulated/0/.polarisOffice5/polarisTemp/image31.jpe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1810" cy="14865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5"/>
        <w:spacing w:line="240" w:lineRule="auto" w:after="200"/>
        <w:ind w:left="720" w:firstLine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0"/>
          <w:sz w:val="28"/>
          <w:szCs w:val="28"/>
        </w:rPr>
        <w:t xml:space="preserve">"Peacock and Dragon" woven wool furnishing fabric, 1878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44"/>
          <w:b/>
          <w:sz w:val="28"/>
          <w:szCs w:val="28"/>
        </w:rPr>
        <w:t xml:space="preserve">The Art of Sculpture in Victorian Britain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Para26"/>
        <w:spacing w:line="276" w:lineRule="auto" w:before="300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Many more sculptors were aware of the broader church of French sculpture </w:t>
      </w:r>
      <w:r>
        <w:rPr>
          <w:rStyle w:val="Character0"/>
          <w:sz w:val="28"/>
          <w:szCs w:val="28"/>
        </w:rPr>
        <w:t xml:space="preserve">of the 1870s. Gosse saw Leighton's </w:t>
      </w:r>
      <w:r>
        <w:rPr>
          <w:rStyle w:val="Character6"/>
          <w:i/>
          <w:sz w:val="28"/>
          <w:szCs w:val="28"/>
        </w:rPr>
        <w:t>Athlete</w:t>
      </w:r>
      <w:r>
        <w:rPr>
          <w:rStyle w:val="Character0"/>
          <w:sz w:val="28"/>
          <w:szCs w:val="28"/>
        </w:rPr>
        <w:t xml:space="preserve"> of 1877 as reflecting the artist's </w:t>
      </w:r>
      <w:r>
        <w:rPr>
          <w:rStyle w:val="Character0"/>
          <w:sz w:val="28"/>
          <w:szCs w:val="28"/>
        </w:rPr>
        <w:t xml:space="preserve">knowledge of the 1876 Salon — he had been encouraged to proceed from </w:t>
      </w:r>
      <w:r>
        <w:rPr>
          <w:rStyle w:val="Character0"/>
          <w:sz w:val="28"/>
          <w:szCs w:val="28"/>
        </w:rPr>
        <w:t xml:space="preserve">his first small sketch model to a work on a more heroic scale by none other </w:t>
      </w:r>
      <w:r>
        <w:rPr>
          <w:rStyle w:val="Character0"/>
          <w:sz w:val="28"/>
          <w:szCs w:val="28"/>
        </w:rPr>
        <w:t xml:space="preserve">than Dalou; Gilbert went to Paris in 1876, and Gosse saw connections </w:t>
      </w:r>
      <w:r>
        <w:rPr>
          <w:rStyle w:val="Character0"/>
          <w:sz w:val="28"/>
          <w:szCs w:val="28"/>
        </w:rPr>
        <w:t xml:space="preserve">between his </w:t>
      </w:r>
      <w:r>
        <w:rPr>
          <w:rStyle w:val="Character6"/>
          <w:i/>
          <w:sz w:val="28"/>
          <w:szCs w:val="28"/>
        </w:rPr>
        <w:t xml:space="preserve">Kiss of Victory</w:t>
      </w:r>
      <w:r>
        <w:rPr>
          <w:rStyle w:val="Character0"/>
          <w:sz w:val="28"/>
          <w:szCs w:val="28"/>
        </w:rPr>
        <w:t xml:space="preserve"> and Mercie's </w:t>
      </w:r>
      <w:r>
        <w:rPr>
          <w:rStyle w:val="Character6"/>
          <w:i/>
          <w:sz w:val="28"/>
          <w:szCs w:val="28"/>
        </w:rPr>
        <w:t xml:space="preserve">Gloria Victis</w:t>
      </w:r>
      <w:r>
        <w:rPr>
          <w:rStyle w:val="Character0"/>
          <w:sz w:val="28"/>
          <w:szCs w:val="28"/>
        </w:rPr>
        <w:t xml:space="preserve"> of 1874 and between </w:t>
      </w:r>
      <w:r>
        <w:rPr>
          <w:rStyle w:val="Character6"/>
          <w:i/>
          <w:sz w:val="28"/>
          <w:szCs w:val="28"/>
        </w:rPr>
        <w:t xml:space="preserve">Perseus Arming</w:t>
      </w:r>
      <w:r>
        <w:rPr>
          <w:rStyle w:val="Character0"/>
          <w:sz w:val="28"/>
          <w:szCs w:val="28"/>
        </w:rPr>
        <w:t xml:space="preserve"> and Mercie's </w:t>
      </w:r>
      <w:r>
        <w:rPr>
          <w:rStyle w:val="Character6"/>
          <w:i/>
          <w:sz w:val="28"/>
          <w:szCs w:val="28"/>
        </w:rPr>
        <w:t xml:space="preserve">David Vainqueur</w:t>
      </w:r>
      <w:r>
        <w:rPr>
          <w:rStyle w:val="Character0"/>
          <w:sz w:val="28"/>
          <w:szCs w:val="28"/>
        </w:rPr>
        <w:t xml:space="preserve"> of 1872 (</w:t>
      </w:r>
      <w:r>
        <w:rPr>
          <w:rStyle w:val="Character6"/>
          <w:i/>
          <w:sz w:val="28"/>
          <w:szCs w:val="28"/>
        </w:rPr>
        <w:t xml:space="preserve">Art Journal</w:t>
      </w:r>
      <w:r>
        <w:rPr>
          <w:rStyle w:val="Character0"/>
          <w:sz w:val="28"/>
          <w:szCs w:val="28"/>
        </w:rPr>
        <w:t xml:space="preserve">, 202); </w:t>
      </w:r>
      <w:r>
        <w:rPr>
          <w:rStyle w:val="Character0"/>
          <w:sz w:val="28"/>
          <w:szCs w:val="28"/>
        </w:rPr>
        <w:t xml:space="preserve">both Mercies were on show at the Paris International Exhibition of 1878. </w:t>
      </w:r>
      <w:r>
        <w:rPr>
          <w:rStyle w:val="Character0"/>
          <w:sz w:val="28"/>
          <w:szCs w:val="28"/>
        </w:rPr>
        <w:t xml:space="preserve">Stirling Lee was in Paris from 1880; Gosse saw his </w:t>
      </w:r>
      <w:r>
        <w:rPr>
          <w:rStyle w:val="Character6"/>
          <w:i/>
          <w:sz w:val="28"/>
          <w:szCs w:val="28"/>
        </w:rPr>
        <w:t xml:space="preserve">Dawn of Womanhood</w:t>
      </w:r>
      <w:r>
        <w:rPr>
          <w:rStyle w:val="Character0"/>
          <w:sz w:val="28"/>
          <w:szCs w:val="28"/>
        </w:rPr>
        <w:t xml:space="preserve"> </w:t>
      </w:r>
      <w:r>
        <w:rPr>
          <w:rStyle w:val="Character0"/>
          <w:sz w:val="28"/>
          <w:szCs w:val="28"/>
        </w:rPr>
        <w:t xml:space="preserve">(RA 1883) as comparable to Suchetet's </w:t>
      </w:r>
      <w:r>
        <w:rPr>
          <w:rStyle w:val="Character6"/>
          <w:i/>
          <w:sz w:val="28"/>
          <w:szCs w:val="28"/>
        </w:rPr>
        <w:t xml:space="preserve">Byblis Changée en Source</w:t>
      </w:r>
      <w:r>
        <w:rPr>
          <w:rStyle w:val="Character0"/>
          <w:sz w:val="28"/>
          <w:szCs w:val="28"/>
        </w:rPr>
        <w:t xml:space="preserve"> shown </w:t>
      </w:r>
      <w:r>
        <w:rPr>
          <w:rStyle w:val="Character0"/>
          <w:sz w:val="28"/>
          <w:szCs w:val="28"/>
        </w:rPr>
        <w:t xml:space="preserve">at the Paris Salon of 1882. (277). Thornycroft visited this Salon and </w:t>
      </w:r>
      <w:r>
        <w:rPr>
          <w:rStyle w:val="Character0"/>
          <w:sz w:val="28"/>
          <w:szCs w:val="28"/>
        </w:rPr>
        <w:t xml:space="preserve">recorded in his diary entry for May 15th: "The Salon in very good this year, </w:t>
      </w:r>
      <w:r>
        <w:rPr>
          <w:rStyle w:val="Character0"/>
          <w:sz w:val="28"/>
          <w:szCs w:val="28"/>
        </w:rPr>
        <w:t xml:space="preserve">especially in sculpture." He went on to single out two busts by Paul Dubois, </w:t>
      </w:r>
      <w:r>
        <w:rPr>
          <w:rStyle w:val="Character0"/>
          <w:sz w:val="28"/>
          <w:szCs w:val="28"/>
        </w:rPr>
        <w:t xml:space="preserve">Idrac's </w:t>
      </w:r>
      <w:r>
        <w:rPr>
          <w:rStyle w:val="Character6"/>
          <w:i/>
          <w:sz w:val="28"/>
          <w:szCs w:val="28"/>
        </w:rPr>
        <w:t>Salambo</w:t>
      </w:r>
      <w:r>
        <w:rPr>
          <w:rStyle w:val="Character0"/>
          <w:sz w:val="28"/>
          <w:szCs w:val="28"/>
        </w:rPr>
        <w:t xml:space="preserve">, Namur's </w:t>
      </w:r>
      <w:r>
        <w:rPr>
          <w:rStyle w:val="Character6"/>
          <w:i/>
          <w:sz w:val="28"/>
          <w:szCs w:val="28"/>
        </w:rPr>
        <w:t>Cinderella</w:t>
      </w:r>
      <w:r>
        <w:rPr>
          <w:rStyle w:val="Character0"/>
          <w:sz w:val="28"/>
          <w:szCs w:val="28"/>
        </w:rPr>
        <w:t xml:space="preserve">, Lanson's </w:t>
      </w:r>
      <w:r>
        <w:rPr>
          <w:rStyle w:val="Character6"/>
          <w:i/>
          <w:sz w:val="28"/>
          <w:szCs w:val="28"/>
        </w:rPr>
        <w:t xml:space="preserve">Age de Fer</w:t>
      </w:r>
      <w:r>
        <w:rPr>
          <w:rStyle w:val="Character0"/>
          <w:sz w:val="28"/>
          <w:szCs w:val="28"/>
        </w:rPr>
        <w:t xml:space="preserve"> and others. </w:t>
      </w:r>
      <w:r>
        <w:rPr>
          <w:rStyle w:val="Character0"/>
          <w:sz w:val="28"/>
          <w:szCs w:val="28"/>
        </w:rPr>
        <w:t xml:space="preserve">Drury followed Dalou back to Paris and remained there from 1881 to 1885; </w:t>
      </w:r>
      <w:r>
        <w:rPr>
          <w:rStyle w:val="Character0"/>
          <w:sz w:val="28"/>
          <w:szCs w:val="28"/>
        </w:rPr>
        <w:t xml:space="preserve">Mackennal was there about 1882 and again in 1892, Bates from 1883-85, </w:t>
      </w:r>
      <w:r>
        <w:rPr>
          <w:rStyle w:val="Character0"/>
          <w:sz w:val="28"/>
          <w:szCs w:val="28"/>
        </w:rPr>
        <w:t xml:space="preserve">Pomeroy about 1885, Gilbert Bayes in 1899, some went on to Italy: Gilbert </w:t>
      </w:r>
      <w:r>
        <w:rPr>
          <w:rStyle w:val="Character0"/>
          <w:sz w:val="28"/>
          <w:szCs w:val="28"/>
        </w:rPr>
        <w:t xml:space="preserve">from 1878 to 1884, Stirling Lee 1881-83, Pomeroy in 1885, Bayes from </w:t>
      </w:r>
      <w:r>
        <w:rPr>
          <w:rStyle w:val="Character0"/>
          <w:sz w:val="28"/>
          <w:szCs w:val="28"/>
        </w:rPr>
        <w:t xml:space="preserve">1899. Italy was important for the experience there of a still flourishing, </w:t>
      </w:r>
      <w:r>
        <w:rPr>
          <w:rStyle w:val="Character0"/>
          <w:sz w:val="28"/>
          <w:szCs w:val="28"/>
        </w:rPr>
        <w:t xml:space="preserve">superlatively skilled tradition of lost-wax casting, as well as key exemplars </w:t>
      </w:r>
      <w:r>
        <w:rPr>
          <w:rStyle w:val="Character0"/>
          <w:sz w:val="28"/>
          <w:szCs w:val="28"/>
        </w:rPr>
        <w:t xml:space="preserve">of Renaissance bronze statuary at different scales.</w:t>
      </w:r>
    </w:p>
    <w:p>
      <w:pPr>
        <w:pStyle w:val="Para27"/>
        <w:spacing w:line="276" w:lineRule="auto" w:before="300" w:after="200"/>
        <w:ind w:firstLine="525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It is at this point that one can perhaps begin to modify the standard </w:t>
      </w:r>
      <w:r>
        <w:rPr>
          <w:rStyle w:val="Character0"/>
          <w:sz w:val="28"/>
          <w:szCs w:val="28"/>
        </w:rPr>
        <w:t xml:space="preserve">accounts, to add further information that can lend a new perspective. One </w:t>
      </w:r>
      <w:r>
        <w:rPr>
          <w:rStyle w:val="Character0"/>
          <w:sz w:val="28"/>
          <w:szCs w:val="28"/>
        </w:rPr>
        <w:t xml:space="preserve">could for instance point out that for all the knowledge and experience </w:t>
      </w:r>
      <w:r>
        <w:rPr>
          <w:rStyle w:val="Character0"/>
          <w:sz w:val="28"/>
          <w:szCs w:val="28"/>
        </w:rPr>
        <w:t xml:space="preserve">picked up in France and Italy by Gilbert and Lee that led to their revival of </w:t>
      </w:r>
      <w:r>
        <w:rPr>
          <w:rStyle w:val="Character0"/>
          <w:sz w:val="28"/>
          <w:szCs w:val="28"/>
        </w:rPr>
        <w:t xml:space="preserve">the new bronze casting technique, their efforts were almost certainly being </w:t>
      </w:r>
      <w:r>
        <w:rPr>
          <w:rStyle w:val="Character0"/>
          <w:sz w:val="28"/>
          <w:szCs w:val="28"/>
        </w:rPr>
        <w:t xml:space="preserve">paralleled by a non New Sculptor, George Simonds, who had studied and </w:t>
      </w:r>
      <w:r>
        <w:rPr>
          <w:rStyle w:val="Character0"/>
          <w:sz w:val="28"/>
          <w:szCs w:val="28"/>
        </w:rPr>
        <w:t xml:space="preserve">worked in Germany, Brussels, and Rome between 1858 and 1876. The new </w:t>
      </w:r>
      <w:r>
        <w:rPr>
          <w:rStyle w:val="Character0"/>
          <w:sz w:val="28"/>
          <w:szCs w:val="28"/>
        </w:rPr>
        <w:t xml:space="preserve">"French look" in sculpture normally credited to Leighton alone in 1877 </w:t>
      </w:r>
      <w:r>
        <w:rPr>
          <w:rStyle w:val="Character0"/>
          <w:sz w:val="28"/>
          <w:szCs w:val="28"/>
        </w:rPr>
        <w:t xml:space="preserve">featured equally in the work of Lord Ronald Gower shown at the same time </w:t>
      </w:r>
      <w:r>
        <w:rPr>
          <w:rStyle w:val="Character0"/>
          <w:sz w:val="28"/>
          <w:szCs w:val="28"/>
        </w:rPr>
        <w:t>(Ward-Jackson).</w:t>
      </w:r>
    </w:p>
    <w:p>
      <w:pPr>
        <w:pStyle w:val="Para27"/>
        <w:spacing w:line="276" w:lineRule="auto" w:before="300" w:after="200"/>
        <w:ind w:firstLine="525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There had moreover been a French sculptural presence in England for </w:t>
      </w:r>
      <w:r>
        <w:rPr>
          <w:rStyle w:val="Character0"/>
          <w:sz w:val="28"/>
          <w:szCs w:val="28"/>
        </w:rPr>
        <w:t xml:space="preserve">at least a generation before the new movement. Contemporary French </w:t>
      </w:r>
      <w:r>
        <w:rPr>
          <w:rStyle w:val="Character0"/>
          <w:sz w:val="28"/>
          <w:szCs w:val="28"/>
        </w:rPr>
        <w:t xml:space="preserve">sculpture had featured at the International Exhibitions of 1862 and 1871 -- </w:t>
      </w:r>
      <w:r>
        <w:rPr>
          <w:rStyle w:val="Character0"/>
          <w:sz w:val="28"/>
          <w:szCs w:val="28"/>
        </w:rPr>
        <w:t xml:space="preserve">45 examples at the former. Following on the 1851 Great Exhibition, the re-</w:t>
      </w:r>
      <w:r>
        <w:rPr>
          <w:rStyle w:val="Character0"/>
          <w:sz w:val="28"/>
          <w:szCs w:val="28"/>
        </w:rPr>
        <w:t xml:space="preserve">erected Crystal Palace at Sydenham incorporated a vast museum of </w:t>
      </w:r>
      <w:r>
        <w:rPr>
          <w:rStyle w:val="Character0"/>
          <w:sz w:val="28"/>
          <w:szCs w:val="28"/>
        </w:rPr>
        <w:t xml:space="preserve">sculpture, including modern, mainly in the form of plaster casts: the French </w:t>
      </w:r>
      <w:r>
        <w:rPr>
          <w:rStyle w:val="Character0"/>
          <w:sz w:val="28"/>
          <w:szCs w:val="28"/>
        </w:rPr>
        <w:t xml:space="preserve">contingent included works by Pradier, Duret, Barre, the Debays, Dantan, </w:t>
      </w:r>
      <w:r>
        <w:rPr>
          <w:rStyle w:val="Character0"/>
          <w:sz w:val="28"/>
          <w:szCs w:val="28"/>
        </w:rPr>
        <w:t xml:space="preserve">Etex and Clesinger. Major private collections such as that of the Duke and </w:t>
      </w:r>
      <w:r>
        <w:rPr>
          <w:rStyle w:val="Character0"/>
          <w:sz w:val="28"/>
          <w:szCs w:val="28"/>
        </w:rPr>
        <w:t xml:space="preserve">Duchess of Sutherland, contained works by Dumont, Feuchere and Carrier-</w:t>
      </w:r>
      <w:r>
        <w:rPr>
          <w:rStyle w:val="Character0"/>
          <w:sz w:val="28"/>
          <w:szCs w:val="28"/>
        </w:rPr>
        <w:t xml:space="preserve">Belleuse. The latter morever was employed for a time by Mintons in </w:t>
      </w:r>
      <w:r>
        <w:rPr>
          <w:rStyle w:val="Character0"/>
          <w:sz w:val="28"/>
          <w:szCs w:val="28"/>
        </w:rPr>
        <w:t xml:space="preserve">Staffordshire as modeler or original works for mass-production in ceramic </w:t>
      </w:r>
      <w:r>
        <w:rPr>
          <w:rStyle w:val="Character0"/>
          <w:sz w:val="28"/>
          <w:szCs w:val="28"/>
        </w:rPr>
        <w:t xml:space="preserve">where he followed in the footsteps of another French sculptor Emile </w:t>
      </w:r>
      <w:r>
        <w:rPr>
          <w:rStyle w:val="Character0"/>
          <w:sz w:val="28"/>
          <w:szCs w:val="28"/>
        </w:rPr>
        <w:t xml:space="preserve">Jeannest (See Ward-Jackson, "A.-E. Carrier Belleuse"). Thus French </w:t>
      </w:r>
      <w:r>
        <w:rPr>
          <w:rStyle w:val="Character0"/>
          <w:sz w:val="28"/>
          <w:szCs w:val="28"/>
        </w:rPr>
        <w:t xml:space="preserve">sculptural ideals, in one form or another, were readily available in England </w:t>
      </w:r>
      <w:r>
        <w:rPr>
          <w:rStyle w:val="Character0"/>
          <w:sz w:val="28"/>
          <w:szCs w:val="28"/>
        </w:rPr>
        <w:t xml:space="preserve">by the 1850s.</w:t>
      </w:r>
    </w:p>
    <w:p>
      <w:pPr>
        <w:pStyle w:val="Para27"/>
        <w:spacing w:line="276" w:lineRule="auto" w:before="300" w:after="200"/>
        <w:ind w:firstLine="525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The ceramic editions should remind us of another modification to too </w:t>
      </w:r>
      <w:r>
        <w:rPr>
          <w:rStyle w:val="Character0"/>
          <w:sz w:val="28"/>
          <w:szCs w:val="28"/>
        </w:rPr>
        <w:t xml:space="preserve">strict an acceptance of the New Sculpture gospel. The commitment to </w:t>
      </w:r>
      <w:r>
        <w:rPr>
          <w:rStyle w:val="Character0"/>
          <w:sz w:val="28"/>
          <w:szCs w:val="28"/>
        </w:rPr>
        <w:t xml:space="preserve">sculpture as domestic decoration was an article of faith (if not ultimately too </w:t>
      </w:r>
      <w:r>
        <w:rPr>
          <w:rStyle w:val="Character0"/>
          <w:sz w:val="28"/>
          <w:szCs w:val="28"/>
        </w:rPr>
        <w:t xml:space="preserve">successful). But it was not the first time such a doctrine had been </w:t>
      </w:r>
      <w:r>
        <w:rPr>
          <w:rStyle w:val="Character0"/>
          <w:sz w:val="28"/>
          <w:szCs w:val="28"/>
        </w:rPr>
        <w:t xml:space="preserve">promulgated in England. From the 1840s, the Art Union movement, aided </w:t>
      </w:r>
      <w:r>
        <w:rPr>
          <w:rStyle w:val="Character0"/>
          <w:sz w:val="28"/>
          <w:szCs w:val="28"/>
        </w:rPr>
        <w:t xml:space="preserve">by the likes of Prince Albert and S.C. Hall, editor of the </w:t>
      </w:r>
      <w:r>
        <w:rPr>
          <w:rStyle w:val="Character6"/>
          <w:i/>
          <w:sz w:val="28"/>
          <w:szCs w:val="28"/>
        </w:rPr>
        <w:t xml:space="preserve">Art Journal</w:t>
      </w:r>
      <w:r>
        <w:rPr>
          <w:rStyle w:val="Character0"/>
          <w:sz w:val="28"/>
          <w:szCs w:val="28"/>
        </w:rPr>
        <w:t xml:space="preserve">, had </w:t>
      </w:r>
      <w:r>
        <w:rPr>
          <w:rStyle w:val="Character0"/>
          <w:sz w:val="28"/>
          <w:szCs w:val="28"/>
        </w:rPr>
        <w:t xml:space="preserve">actively promulgated for circulation to a potentially wider bourgeois market </w:t>
      </w:r>
      <w:r>
        <w:rPr>
          <w:rStyle w:val="Character0"/>
          <w:sz w:val="28"/>
          <w:szCs w:val="28"/>
        </w:rPr>
        <w:t xml:space="preserve">reduced versions in ceramic and bronze of major works of sculpture. Other </w:t>
      </w:r>
      <w:r>
        <w:rPr>
          <w:rStyle w:val="Character0"/>
          <w:sz w:val="28"/>
          <w:szCs w:val="28"/>
        </w:rPr>
        <w:t xml:space="preserve">caveats might be cited: architectural sculpture in the hands of a sculpture </w:t>
      </w:r>
      <w:r>
        <w:rPr>
          <w:rStyle w:val="Character0"/>
          <w:sz w:val="28"/>
          <w:szCs w:val="28"/>
        </w:rPr>
        <w:t xml:space="preserve">like John Thomas or an architect like Gilbert Scott could be every bit as </w:t>
      </w:r>
      <w:r>
        <w:rPr>
          <w:rStyle w:val="Character0"/>
          <w:sz w:val="28"/>
          <w:szCs w:val="28"/>
        </w:rPr>
        <w:t xml:space="preserve">integrated a decorative element as the work of Pomeroy or Frampton in the </w:t>
      </w:r>
      <w:r>
        <w:rPr>
          <w:rStyle w:val="Character0"/>
          <w:sz w:val="28"/>
          <w:szCs w:val="28"/>
        </w:rPr>
        <w:t xml:space="preserve">next generation. Naturalistic modeling had been a sine qua non of the Pre-</w:t>
      </w:r>
      <w:r>
        <w:rPr>
          <w:rStyle w:val="Character0"/>
          <w:sz w:val="28"/>
          <w:szCs w:val="28"/>
        </w:rPr>
        <w:t xml:space="preserve">Raphaelite sculptor </w:t>
      </w:r>
      <w:hyperlink r:id="rId128">
        <w:r>
          <w:rPr>
            <w:rStyle w:val="Character4"/>
            <w:sz w:val="28"/>
            <w:szCs w:val="28"/>
          </w:rPr>
          <w:t xml:space="preserve">Thomas Woolner</w:t>
        </w:r>
      </w:hyperlink>
      <w:r>
        <w:rPr>
          <w:rStyle w:val="Character0"/>
          <w:sz w:val="28"/>
          <w:szCs w:val="28"/>
        </w:rPr>
        <w:t xml:space="preserve"> from at least 1848, and Woolner was </w:t>
      </w:r>
      <w:r>
        <w:rPr>
          <w:rStyle w:val="Character0"/>
          <w:sz w:val="28"/>
          <w:szCs w:val="28"/>
        </w:rPr>
        <w:t xml:space="preserve">to evolve in the later 1860s and 1870s a blend of naturalism and classicism </w:t>
      </w:r>
      <w:r>
        <w:rPr>
          <w:rStyle w:val="Character0"/>
          <w:sz w:val="28"/>
          <w:szCs w:val="28"/>
        </w:rPr>
        <w:t xml:space="preserve">equivalent to that which Thornycroft and Gilbert achieved in the 1880s -- </w:t>
      </w:r>
      <w:r>
        <w:rPr>
          <w:rStyle w:val="Character0"/>
          <w:sz w:val="28"/>
          <w:szCs w:val="28"/>
        </w:rPr>
        <w:t xml:space="preserve">though it is interesting to note that as they came to prominence with their </w:t>
      </w:r>
      <w:r>
        <w:rPr>
          <w:rStyle w:val="Character0"/>
          <w:sz w:val="28"/>
          <w:szCs w:val="28"/>
        </w:rPr>
        <w:t xml:space="preserve">formulation, Woolner seems to have changed course (see Read and </w:t>
      </w:r>
      <w:r>
        <w:rPr>
          <w:rStyle w:val="Character0"/>
          <w:sz w:val="28"/>
          <w:szCs w:val="28"/>
        </w:rPr>
        <w:t xml:space="preserve">Barnes, 24-33).</w:t>
      </w:r>
    </w:p>
    <w:p>
      <w:pPr>
        <w:pStyle w:val="Para27"/>
        <w:spacing w:line="276" w:lineRule="auto" w:before="300" w:after="200"/>
        <w:ind w:firstLine="525"/>
        <w:wordWrap w:val="0"/>
        <w:rPr>
          <w:sz w:val="20"/>
          <w:szCs w:val="20"/>
          <w:rFonts w:ascii="Arial" w:eastAsia="Arial" w:hAnsi="Arial" w:hint="default"/>
        </w:rPr>
      </w:pPr>
      <w:hyperlink r:id="rId129">
        <w:r>
          <w:rPr>
            <w:rStyle w:val="Character4"/>
            <w:sz w:val="28"/>
            <w:szCs w:val="28"/>
          </w:rPr>
          <w:t xml:space="preserve">John Henry Foley</w:t>
        </w:r>
      </w:hyperlink>
      <w:r>
        <w:rPr>
          <w:rStyle w:val="Character0"/>
          <w:sz w:val="28"/>
          <w:szCs w:val="28"/>
        </w:rPr>
        <w:t xml:space="preserve"> had from the later 1850s developed a form of </w:t>
      </w:r>
      <w:hyperlink r:id="rId130">
        <w:r>
          <w:rPr>
            <w:rStyle w:val="Character4"/>
            <w:sz w:val="28"/>
            <w:szCs w:val="28"/>
          </w:rPr>
          <w:t>Chantreyan</w:t>
        </w:r>
      </w:hyperlink>
      <w:r>
        <w:rPr>
          <w:rStyle w:val="Character0"/>
          <w:sz w:val="28"/>
          <w:szCs w:val="28"/>
        </w:rPr>
        <w:t xml:space="preserve"> naturalism of modeling for his portrait statuary in marble and </w:t>
      </w:r>
      <w:r>
        <w:rPr>
          <w:rStyle w:val="Character0"/>
          <w:sz w:val="28"/>
          <w:szCs w:val="28"/>
        </w:rPr>
        <w:t xml:space="preserve">bronze which attracted critical acclaim and professional success — even </w:t>
      </w:r>
      <w:hyperlink r:id="rId131">
        <w:r>
          <w:rPr>
            <w:rStyle w:val="Character4"/>
            <w:sz w:val="28"/>
            <w:szCs w:val="28"/>
          </w:rPr>
          <w:t xml:space="preserve">Matthew Noble</w:t>
        </w:r>
      </w:hyperlink>
      <w:r>
        <w:rPr>
          <w:rStyle w:val="Character0"/>
          <w:sz w:val="28"/>
          <w:szCs w:val="28"/>
        </w:rPr>
        <w:t xml:space="preserve"> by the early 1870s had modified his previous solid but bland </w:t>
      </w:r>
      <w:r>
        <w:rPr>
          <w:rStyle w:val="Character0"/>
          <w:sz w:val="28"/>
          <w:szCs w:val="28"/>
        </w:rPr>
        <w:t xml:space="preserve">style to a much greater sharpness in observed and recorded detail. There </w:t>
      </w:r>
      <w:r>
        <w:rPr>
          <w:rStyle w:val="Character0"/>
          <w:sz w:val="28"/>
          <w:szCs w:val="28"/>
        </w:rPr>
        <w:t xml:space="preserve">had even been colour in Victorian Sculpture before Gilbert: not just the </w:t>
      </w:r>
      <w:r>
        <w:rPr>
          <w:rStyle w:val="Character0"/>
          <w:sz w:val="28"/>
          <w:szCs w:val="28"/>
        </w:rPr>
        <w:t xml:space="preserve">series of works in which Gibson had taken such pride in 1862, but also </w:t>
      </w:r>
      <w:r>
        <w:rPr>
          <w:rStyle w:val="Character0"/>
          <w:sz w:val="28"/>
          <w:szCs w:val="28"/>
        </w:rPr>
        <w:t xml:space="preserve">certain highly decorative, fully coloured portrait busts by </w:t>
      </w:r>
      <w:hyperlink r:id="rId132">
        <w:r>
          <w:rPr>
            <w:rStyle w:val="Character4"/>
            <w:sz w:val="28"/>
            <w:szCs w:val="28"/>
          </w:rPr>
          <w:t>Marochetti</w:t>
        </w:r>
      </w:hyperlink>
      <w:r>
        <w:rPr>
          <w:rStyle w:val="Character0"/>
          <w:sz w:val="28"/>
          <w:szCs w:val="28"/>
        </w:rPr>
        <w:t xml:space="preserve"> of the </w:t>
      </w:r>
      <w:r>
        <w:rPr>
          <w:rStyle w:val="Character0"/>
          <w:sz w:val="28"/>
          <w:szCs w:val="28"/>
        </w:rPr>
        <w:t xml:space="preserve">later 1850s (eg. </w:t>
      </w:r>
      <w:r>
        <w:rPr>
          <w:rStyle w:val="Character6"/>
          <w:i/>
          <w:sz w:val="28"/>
          <w:szCs w:val="28"/>
        </w:rPr>
        <w:t xml:space="preserve">Princess Gouramma of Coorg</w:t>
      </w:r>
      <w:r>
        <w:rPr>
          <w:rStyle w:val="Character0"/>
          <w:sz w:val="28"/>
          <w:szCs w:val="28"/>
        </w:rPr>
        <w:t xml:space="preserve"> at Osborne). Marochetti is </w:t>
      </w:r>
      <w:r>
        <w:rPr>
          <w:rStyle w:val="Character0"/>
          <w:sz w:val="28"/>
          <w:szCs w:val="28"/>
        </w:rPr>
        <w:t xml:space="preserve">also credited with having experimented with aluminium as a material for </w:t>
      </w:r>
      <w:r>
        <w:rPr>
          <w:rStyle w:val="Character0"/>
          <w:sz w:val="28"/>
          <w:szCs w:val="28"/>
        </w:rPr>
        <w:t xml:space="preserve">sculpture, long before Gilbert's </w:t>
      </w:r>
      <w:r>
        <w:rPr>
          <w:rStyle w:val="Character6"/>
          <w:i/>
          <w:sz w:val="28"/>
          <w:szCs w:val="28"/>
        </w:rPr>
        <w:t>Eros</w:t>
      </w:r>
      <w:r>
        <w:rPr>
          <w:rStyle w:val="Character0"/>
          <w:sz w:val="28"/>
          <w:szCs w:val="28"/>
        </w:rPr>
        <w:t xml:space="preserve"> of about 1893.</w:t>
      </w:r>
    </w:p>
    <w:p>
      <w:pPr>
        <w:pStyle w:val="Para27"/>
        <w:spacing w:line="276" w:lineRule="auto" w:before="300" w:after="200"/>
        <w:ind w:firstLine="525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In certain respects Marochetti could be seen as a forerunner of the </w:t>
      </w:r>
      <w:r>
        <w:rPr>
          <w:rStyle w:val="Character0"/>
          <w:sz w:val="28"/>
          <w:szCs w:val="28"/>
        </w:rPr>
        <w:t xml:space="preserve">New Sculpture. With the benefit of his Italian and French background he </w:t>
      </w:r>
      <w:r>
        <w:rPr>
          <w:rStyle w:val="Character0"/>
          <w:sz w:val="28"/>
          <w:szCs w:val="28"/>
        </w:rPr>
        <w:t xml:space="preserve">would have had experience of the much greater range of sculptural </w:t>
      </w:r>
      <w:r>
        <w:rPr>
          <w:rStyle w:val="Character0"/>
          <w:sz w:val="28"/>
          <w:szCs w:val="28"/>
        </w:rPr>
        <w:t xml:space="preserve">techniques and aesthetics in Europe — and especially France -- even in </w:t>
      </w:r>
      <w:r>
        <w:rPr>
          <w:rStyle w:val="Character0"/>
          <w:sz w:val="28"/>
          <w:szCs w:val="28"/>
        </w:rPr>
        <w:t xml:space="preserve">mid century. This he brought to England and in works such as his </w:t>
      </w:r>
      <w:r>
        <w:rPr>
          <w:rStyle w:val="Character6"/>
          <w:i/>
          <w:sz w:val="28"/>
          <w:szCs w:val="28"/>
        </w:rPr>
        <w:t xml:space="preserve">Richard </w:t>
      </w:r>
      <w:r>
        <w:rPr>
          <w:rStyle w:val="Character6"/>
          <w:i/>
          <w:sz w:val="28"/>
          <w:szCs w:val="28"/>
        </w:rPr>
        <w:t xml:space="preserve">Coeur de Lion</w:t>
      </w:r>
      <w:r>
        <w:rPr>
          <w:rStyle w:val="Character0"/>
          <w:sz w:val="28"/>
          <w:szCs w:val="28"/>
        </w:rPr>
        <w:t xml:space="preserve"> (outside the Houses of Parliament) he was able to </w:t>
      </w:r>
      <w:r>
        <w:rPr>
          <w:rStyle w:val="Character0"/>
          <w:sz w:val="28"/>
          <w:szCs w:val="28"/>
        </w:rPr>
        <w:t xml:space="preserve">demonstrate a degree of skill, not to say wizardry, in modeling translated </w:t>
      </w:r>
      <w:r>
        <w:rPr>
          <w:rStyle w:val="Character0"/>
          <w:sz w:val="28"/>
          <w:szCs w:val="28"/>
        </w:rPr>
        <w:t xml:space="preserve">into bronze that is the equal of Gilbert's a generation later. But the native </w:t>
      </w:r>
      <w:r>
        <w:rPr>
          <w:rStyle w:val="Character0"/>
          <w:sz w:val="28"/>
          <w:szCs w:val="28"/>
        </w:rPr>
        <w:t xml:space="preserve">sculptors could not emulate, nor understand, let alone admire, this in </w:t>
      </w:r>
      <w:r>
        <w:rPr>
          <w:rStyle w:val="Character0"/>
          <w:sz w:val="28"/>
          <w:szCs w:val="28"/>
        </w:rPr>
        <w:t xml:space="preserve">Marochetti, and the critics passed it off as flashy and effectist; much the </w:t>
      </w:r>
      <w:r>
        <w:rPr>
          <w:rStyle w:val="Character0"/>
          <w:sz w:val="28"/>
          <w:szCs w:val="28"/>
        </w:rPr>
        <w:t xml:space="preserve">same was the experience of </w:t>
      </w:r>
      <w:hyperlink r:id="rId133">
        <w:r>
          <w:rPr>
            <w:rStyle w:val="Character4"/>
            <w:sz w:val="28"/>
            <w:szCs w:val="28"/>
          </w:rPr>
          <w:t xml:space="preserve">Sir Joseph Edgar Boehm</w:t>
        </w:r>
      </w:hyperlink>
      <w:r>
        <w:rPr>
          <w:rStyle w:val="Character0"/>
          <w:sz w:val="28"/>
          <w:szCs w:val="28"/>
        </w:rPr>
        <w:t xml:space="preserve">, Marochetti's </w:t>
      </w:r>
      <w:r>
        <w:rPr>
          <w:rStyle w:val="Character0"/>
          <w:sz w:val="28"/>
          <w:szCs w:val="28"/>
        </w:rPr>
        <w:t xml:space="preserve">successor as a foreign sculptor resident and practising in England, offering </w:t>
      </w:r>
      <w:r>
        <w:rPr>
          <w:rStyle w:val="Character0"/>
          <w:sz w:val="28"/>
          <w:szCs w:val="28"/>
        </w:rPr>
        <w:t xml:space="preserve">his audience a range of alien artistic skills. By Boehm's death, though, in </w:t>
      </w:r>
      <w:r>
        <w:rPr>
          <w:rStyle w:val="Character0"/>
          <w:sz w:val="28"/>
          <w:szCs w:val="28"/>
        </w:rPr>
        <w:t xml:space="preserve">1890 the climate of opinion was changing and under the full impact of the </w:t>
      </w:r>
      <w:r>
        <w:rPr>
          <w:rStyle w:val="Character0"/>
          <w:sz w:val="28"/>
          <w:szCs w:val="28"/>
        </w:rPr>
        <w:t xml:space="preserve">differing talents of Thornycroft, Gilbert, </w:t>
      </w:r>
      <w:hyperlink r:id="rId134">
        <w:r>
          <w:rPr>
            <w:rStyle w:val="Character4"/>
            <w:sz w:val="28"/>
            <w:szCs w:val="28"/>
          </w:rPr>
          <w:t xml:space="preserve">Lee, Ford and others -- a dazzling </w:t>
        </w:r>
        <w:r>
          <w:rPr>
            <w:rStyle w:val="Character4"/>
            <w:sz w:val="28"/>
            <w:szCs w:val="28"/>
          </w:rPr>
          <w:t>a</w:t>
        </w:r>
        <w:r>
          <w:rPr>
            <w:rStyle w:val="Character4"/>
            <w:sz w:val="28"/>
            <w:szCs w:val="28"/>
          </w:rPr>
          <w:t xml:space="preserve">rray of genius -- the values of the New Sculpture had triumphed.</w:t>
        </w:r>
      </w:hyperlink>
    </w:p>
    <w:p>
      <w:pPr>
        <w:pStyle w:val="Para28"/>
        <w:spacing w:line="276" w:lineRule="auto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362075" cy="1905000"/>
            <wp:effectExtent l="19050" t="0" r="9525" b="0"/>
            <wp:docPr id="65" name="Picture 62" descr="/storage/emulated/0/.polarisOffice5/polarisTemp/image32.jpe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/storage/emulated/0/.polarisOffice5/polarisTemp/image32.jpe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2710" cy="1905634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066800" cy="1905000"/>
            <wp:effectExtent l="19050" t="0" r="0" b="0"/>
            <wp:docPr id="66" name="Picture 64" descr="/storage/emulated/0/.polarisOffice5/polarisTemp/image33.jpe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/storage/emulated/0/.polarisOffice5/polarisTemp/image33.jpe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7435" cy="1905634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047749" cy="1905000"/>
            <wp:effectExtent l="19050" t="0" r="0" b="0"/>
            <wp:docPr id="67" name="Picture 66" descr="/storage/emulated/0/.polarisOffice5/polarisTemp/image34.jpe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/storage/emulated/0/.polarisOffice5/polarisTemp/image34.jpe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8385" cy="1905634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085850" cy="1905000"/>
            <wp:effectExtent l="19050" t="0" r="0" b="0"/>
            <wp:docPr id="68" name="Picture 68" descr="/storage/emulated/0/.polarisOffice5/polarisTemp/image35.jpe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/storage/emulated/0/.polarisOffice5/polarisTemp/image35.jpe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6485" cy="1905634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409700" cy="1905000"/>
            <wp:effectExtent l="19050" t="0" r="0" b="0"/>
            <wp:docPr id="69" name="Picture 70" descr="/storage/emulated/0/.polarisOffice5/polarisTemp/image36.jpe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/storage/emulated/0/.polarisOffice5/polarisTemp/image36.jpe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0335" cy="1905634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9"/>
        <w:spacing w:line="240" w:lineRule="auto" w:before="300" w:after="200"/>
        <w:ind w:left="600" w:right="-600" w:firstLine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7"/>
          <w:sz w:val="28"/>
          <w:szCs w:val="28"/>
        </w:rPr>
        <w:t xml:space="preserve">From left to right: (a) Gilberts's </w:t>
      </w:r>
      <w:r>
        <w:rPr>
          <w:rStyle w:val="Character6"/>
          <w:i/>
          <w:sz w:val="28"/>
          <w:szCs w:val="28"/>
        </w:rPr>
        <w:t xml:space="preserve">The Enchanted Chair</w:t>
      </w:r>
      <w:r>
        <w:rPr>
          <w:rStyle w:val="Character7"/>
          <w:sz w:val="28"/>
          <w:szCs w:val="28"/>
        </w:rPr>
        <w:t xml:space="preserve"> Three works by </w:t>
      </w:r>
      <w:r>
        <w:rPr>
          <w:rStyle w:val="Character7"/>
          <w:sz w:val="28"/>
          <w:szCs w:val="28"/>
        </w:rPr>
        <w:t xml:space="preserve">Mackennal: (b) </w:t>
      </w:r>
      <w:r>
        <w:rPr>
          <w:rStyle w:val="Character6"/>
          <w:i/>
          <w:sz w:val="28"/>
          <w:szCs w:val="28"/>
        </w:rPr>
        <w:t>Circe</w:t>
      </w:r>
      <w:r>
        <w:rPr>
          <w:rStyle w:val="Character7"/>
          <w:sz w:val="28"/>
          <w:szCs w:val="28"/>
        </w:rPr>
        <w:t xml:space="preserve">, (c) </w:t>
      </w:r>
      <w:r>
        <w:rPr>
          <w:rStyle w:val="Character6"/>
          <w:i/>
          <w:sz w:val="28"/>
          <w:szCs w:val="28"/>
        </w:rPr>
        <w:t>Salome</w:t>
      </w:r>
      <w:r>
        <w:rPr>
          <w:rStyle w:val="Character7"/>
          <w:sz w:val="28"/>
          <w:szCs w:val="28"/>
        </w:rPr>
        <w:t xml:space="preserve">, and (d) </w:t>
      </w:r>
      <w:r>
        <w:rPr>
          <w:rStyle w:val="Character6"/>
          <w:i/>
          <w:sz w:val="28"/>
          <w:szCs w:val="28"/>
        </w:rPr>
        <w:t xml:space="preserve">The Dancer</w:t>
      </w:r>
      <w:r>
        <w:rPr>
          <w:rStyle w:val="Character7"/>
          <w:sz w:val="28"/>
          <w:szCs w:val="28"/>
        </w:rPr>
        <w:t xml:space="preserve">. (e) Lucchesi's </w:t>
      </w:r>
      <w:r>
        <w:rPr>
          <w:rStyle w:val="Character6"/>
          <w:i/>
          <w:sz w:val="28"/>
          <w:szCs w:val="28"/>
        </w:rPr>
        <w:t xml:space="preserve">The </w:t>
      </w:r>
      <w:r>
        <w:rPr>
          <w:rStyle w:val="Character6"/>
          <w:i/>
          <w:sz w:val="28"/>
          <w:szCs w:val="28"/>
        </w:rPr>
        <w:t xml:space="preserve">Myrtle's Altar</w:t>
      </w:r>
      <w:r>
        <w:rPr>
          <w:rStyle w:val="Character7"/>
          <w:sz w:val="28"/>
          <w:szCs w:val="28"/>
        </w:rPr>
        <w:t xml:space="preserve"> [Click on these images for larger pictures.] </w:t>
      </w:r>
    </w:p>
    <w:p>
      <w:pPr>
        <w:pStyle w:val="Para27"/>
        <w:spacing w:line="276" w:lineRule="auto" w:before="300" w:after="200"/>
        <w:ind w:firstLine="525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There is one last aspect of the movement that needs a further </w:t>
      </w:r>
      <w:r>
        <w:rPr>
          <w:rStyle w:val="Character0"/>
          <w:sz w:val="28"/>
          <w:szCs w:val="28"/>
        </w:rPr>
        <w:t xml:space="preserve">formulation. The roles of Leighton and Watts as painter-sculptors offering </w:t>
      </w:r>
      <w:r>
        <w:rPr>
          <w:rStyle w:val="Character0"/>
          <w:sz w:val="28"/>
          <w:szCs w:val="28"/>
        </w:rPr>
        <w:t xml:space="preserve">some formal and conceptual inspiration has already been suggested and </w:t>
      </w:r>
      <w:r>
        <w:rPr>
          <w:rStyle w:val="Character0"/>
          <w:sz w:val="28"/>
          <w:szCs w:val="28"/>
        </w:rPr>
        <w:t xml:space="preserve">forms part of the ideological canon of the New Sculpture. </w:t>
      </w:r>
      <w:hyperlink r:id="rId150">
        <w:r>
          <w:rPr>
            <w:rStyle w:val="Character4"/>
            <w:sz w:val="28"/>
            <w:szCs w:val="28"/>
          </w:rPr>
          <w:t xml:space="preserve">Alfred Stevens</w:t>
        </w:r>
      </w:hyperlink>
      <w:r>
        <w:rPr>
          <w:rStyle w:val="Character0"/>
          <w:sz w:val="28"/>
          <w:szCs w:val="28"/>
        </w:rPr>
        <w:t xml:space="preserve"> </w:t>
      </w:r>
      <w:r>
        <w:rPr>
          <w:rStyle w:val="Character0"/>
          <w:sz w:val="28"/>
          <w:szCs w:val="28"/>
        </w:rPr>
        <w:t xml:space="preserve">also, painter-cum architect-cum decorator-cum sculptor-cum designer of </w:t>
      </w:r>
      <w:r>
        <w:rPr>
          <w:rStyle w:val="Character0"/>
          <w:sz w:val="28"/>
          <w:szCs w:val="28"/>
        </w:rPr>
        <w:t xml:space="preserve">industrial art objects was both a formal and ideal inspiration. But when we </w:t>
      </w:r>
      <w:r>
        <w:rPr>
          <w:rStyle w:val="Character0"/>
          <w:sz w:val="28"/>
          <w:szCs w:val="28"/>
        </w:rPr>
        <w:t xml:space="preserve">see the slumped women of Gilbert and Lee (eg. Gilbert's </w:t>
      </w:r>
      <w:r>
        <w:rPr>
          <w:rStyle w:val="Character6"/>
          <w:i/>
          <w:sz w:val="28"/>
          <w:szCs w:val="28"/>
        </w:rPr>
        <w:t xml:space="preserve">The Enchanted </w:t>
      </w:r>
      <w:r>
        <w:rPr>
          <w:rStyle w:val="Character6"/>
          <w:i/>
          <w:sz w:val="28"/>
          <w:szCs w:val="28"/>
        </w:rPr>
        <w:t>Chair</w:t>
      </w:r>
      <w:r>
        <w:rPr>
          <w:rStyle w:val="Character0"/>
          <w:sz w:val="28"/>
          <w:szCs w:val="28"/>
        </w:rPr>
        <w:t xml:space="preserve">), when we see the highly coloured St. Georges of Gilbert and Bayes, </w:t>
      </w:r>
      <w:r>
        <w:rPr>
          <w:rStyle w:val="Character0"/>
          <w:sz w:val="28"/>
          <w:szCs w:val="28"/>
        </w:rPr>
        <w:t xml:space="preserve">when we see the impassioned femmes fatales of </w:t>
      </w:r>
      <w:hyperlink r:id="rId151">
        <w:r>
          <w:rPr>
            <w:rStyle w:val="Character4"/>
            <w:sz w:val="28"/>
            <w:szCs w:val="28"/>
          </w:rPr>
          <w:t>Mackennal</w:t>
        </w:r>
      </w:hyperlink>
      <w:r>
        <w:rPr>
          <w:rStyle w:val="Character0"/>
          <w:sz w:val="28"/>
          <w:szCs w:val="28"/>
        </w:rPr>
        <w:t xml:space="preserve"> or </w:t>
      </w:r>
      <w:hyperlink r:id="rId152">
        <w:r>
          <w:rPr>
            <w:rStyle w:val="Character4"/>
            <w:sz w:val="28"/>
            <w:szCs w:val="28"/>
          </w:rPr>
          <w:t>Lucchesi</w:t>
        </w:r>
      </w:hyperlink>
      <w:r>
        <w:rPr>
          <w:rStyle w:val="Character0"/>
          <w:sz w:val="28"/>
          <w:szCs w:val="28"/>
        </w:rPr>
        <w:t xml:space="preserve">, </w:t>
      </w:r>
      <w:r>
        <w:rPr>
          <w:rStyle w:val="Character0"/>
          <w:sz w:val="28"/>
          <w:szCs w:val="28"/>
        </w:rPr>
        <w:t xml:space="preserve">the studies of moody poetic heads by Gilbert and Ford, we do not need </w:t>
      </w:r>
      <w:r>
        <w:rPr>
          <w:rStyle w:val="Character0"/>
          <w:sz w:val="28"/>
          <w:szCs w:val="28"/>
        </w:rPr>
        <w:t xml:space="preserve">necessarily to look only to Europe for inspiration or analogies. I have </w:t>
      </w:r>
      <w:r>
        <w:rPr>
          <w:rStyle w:val="Character0"/>
          <w:sz w:val="28"/>
          <w:szCs w:val="28"/>
        </w:rPr>
        <w:t xml:space="preserve">already tried to tie in Thornycroft's classical naturalism with parallels in </w:t>
      </w:r>
      <w:r>
        <w:rPr>
          <w:rStyle w:val="Character0"/>
          <w:sz w:val="28"/>
          <w:szCs w:val="28"/>
        </w:rPr>
        <w:t xml:space="preserve">British painting, and we can do the same in the instances I have mentioned.</w:t>
      </w:r>
    </w:p>
    <w:p>
      <w:pPr>
        <w:pStyle w:val="Para28"/>
        <w:spacing w:line="276" w:lineRule="auto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1371600" cy="1371600"/>
            <wp:effectExtent l="19050" t="0" r="0" b="0"/>
            <wp:docPr id="72" name="Picture 72" descr="/storage/emulated/0/.polarisOffice5/polarisTemp/image37.jpe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/storage/emulated/0/.polarisOffice5/polarisTemp/image37.jpe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2235" cy="13722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000250" cy="1371600"/>
            <wp:effectExtent l="19050" t="0" r="0" b="0"/>
            <wp:docPr id="73" name="Picture 74" descr="/storage/emulated/0/.polarisOffice5/polarisTemp/image38.jpe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/storage/emulated/0/.polarisOffice5/polarisTemp/image38.jpe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00885" cy="13722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2124075" cy="1371600"/>
            <wp:effectExtent l="19050" t="0" r="9525" b="0"/>
            <wp:docPr id="74" name="Picture 76" descr="/storage/emulated/0/.polarisOffice5/polarisTemp/image39.jpe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/storage/emulated/0/.polarisOffice5/polarisTemp/image39.jpe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4710" cy="13722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9"/>
        <w:spacing w:line="240" w:lineRule="auto" w:before="300" w:after="200"/>
        <w:ind w:left="600" w:right="-600" w:firstLine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7"/>
          <w:sz w:val="28"/>
          <w:szCs w:val="28"/>
        </w:rPr>
        <w:t xml:space="preserve">From left to right: (a) Leighton's </w:t>
      </w:r>
      <w:r>
        <w:rPr>
          <w:rStyle w:val="Character6"/>
          <w:i/>
          <w:sz w:val="28"/>
          <w:szCs w:val="28"/>
        </w:rPr>
        <w:t xml:space="preserve">Flaming June</w:t>
      </w:r>
      <w:r>
        <w:rPr>
          <w:rStyle w:val="Character7"/>
          <w:sz w:val="28"/>
          <w:szCs w:val="28"/>
        </w:rPr>
        <w:t xml:space="preserve"> and (b) </w:t>
      </w:r>
      <w:r>
        <w:rPr>
          <w:rStyle w:val="Character6"/>
          <w:i/>
          <w:sz w:val="28"/>
          <w:szCs w:val="28"/>
        </w:rPr>
        <w:t xml:space="preserve">Summer Moon</w:t>
      </w:r>
      <w:r>
        <w:rPr>
          <w:rStyle w:val="Character7"/>
          <w:sz w:val="28"/>
          <w:szCs w:val="28"/>
        </w:rPr>
        <w:t xml:space="preserve">, and </w:t>
      </w:r>
      <w:r>
        <w:rPr>
          <w:rStyle w:val="Character7"/>
          <w:sz w:val="28"/>
          <w:szCs w:val="28"/>
        </w:rPr>
        <w:t xml:space="preserve">Moore's (c) </w:t>
      </w:r>
      <w:r>
        <w:rPr>
          <w:rStyle w:val="Character6"/>
          <w:i/>
          <w:sz w:val="28"/>
          <w:szCs w:val="28"/>
        </w:rPr>
        <w:t xml:space="preserve">The Dreamers</w:t>
      </w:r>
      <w:r>
        <w:rPr>
          <w:rStyle w:val="Character7"/>
          <w:sz w:val="28"/>
          <w:szCs w:val="28"/>
        </w:rPr>
        <w:t xml:space="preserve">. [Click on these images for larger pictures.] </w:t>
      </w:r>
    </w:p>
    <w:p>
      <w:pPr>
        <w:pStyle w:val="Para27"/>
        <w:spacing w:line="276" w:lineRule="auto" w:before="300" w:after="200"/>
        <w:ind w:firstLine="525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0"/>
          <w:sz w:val="28"/>
          <w:szCs w:val="28"/>
        </w:rPr>
        <w:t xml:space="preserve">Slumped, slumbering women were a hallmark of Albert Moore's and </w:t>
      </w:r>
      <w:r>
        <w:rPr>
          <w:rStyle w:val="Character0"/>
          <w:sz w:val="28"/>
          <w:szCs w:val="28"/>
        </w:rPr>
        <w:t xml:space="preserve">Leighton's paintings from the late 1860s; the armoured figures are three-</w:t>
      </w:r>
      <w:r>
        <w:rPr>
          <w:rStyle w:val="Character0"/>
          <w:sz w:val="28"/>
          <w:szCs w:val="28"/>
        </w:rPr>
        <w:t xml:space="preserve">dimensional </w:t>
      </w:r>
      <w:hyperlink r:id="rId162">
        <w:r>
          <w:rPr>
            <w:rStyle w:val="Character4"/>
            <w:sz w:val="28"/>
            <w:szCs w:val="28"/>
          </w:rPr>
          <w:t>Burne-Jonesses</w:t>
        </w:r>
      </w:hyperlink>
      <w:r>
        <w:rPr>
          <w:rStyle w:val="Character0"/>
          <w:sz w:val="28"/>
          <w:szCs w:val="28"/>
        </w:rPr>
        <w:t xml:space="preserve">, the whole </w:t>
      </w:r>
      <w:hyperlink r:id="rId163">
        <w:r>
          <w:rPr>
            <w:rStyle w:val="Character4"/>
            <w:sz w:val="28"/>
            <w:szCs w:val="28"/>
          </w:rPr>
          <w:t xml:space="preserve">mood of reverie, poetry and </w:t>
        </w:r>
        <w:r>
          <w:rPr>
            <w:rStyle w:val="Character4"/>
            <w:sz w:val="28"/>
            <w:szCs w:val="28"/>
          </w:rPr>
          <w:t>s</w:t>
        </w:r>
        <w:r>
          <w:rPr>
            <w:rStyle w:val="Character4"/>
            <w:sz w:val="28"/>
            <w:szCs w:val="28"/>
          </w:rPr>
          <w:t>ymbolism</w:t>
        </w:r>
      </w:hyperlink>
      <w:r>
        <w:rPr>
          <w:rStyle w:val="Character0"/>
          <w:sz w:val="28"/>
          <w:szCs w:val="28"/>
        </w:rPr>
        <w:t xml:space="preserve"> had been launched in painting in this country by Leighton and </w:t>
      </w:r>
      <w:r>
        <w:rPr>
          <w:rStyle w:val="Character0"/>
          <w:sz w:val="28"/>
          <w:szCs w:val="28"/>
        </w:rPr>
        <w:t xml:space="preserve">Rossetti in 1859</w:t>
      </w:r>
    </w:p>
    <w:p>
      <w:pPr>
        <w:pStyle w:val="Para30"/>
        <w:spacing w:line="270" w:lineRule="atLeast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56"/>
          <w:color w:val="333333"/>
          <w:sz w:val="28"/>
          <w:szCs w:val="28"/>
        </w:rPr>
        <w:t xml:space="preserve">As Britain became the first urban and industrial modern nation in the </w:t>
      </w:r>
      <w:r>
        <w:rPr>
          <w:rStyle w:val="Character56"/>
          <w:color w:val="333333"/>
          <w:sz w:val="28"/>
          <w:szCs w:val="28"/>
        </w:rPr>
        <w:t xml:space="preserve">Victorian era, it witnessed an efflorescence of sculpture on an </w:t>
      </w:r>
      <w:r>
        <w:rPr>
          <w:rStyle w:val="Character56"/>
          <w:color w:val="333333"/>
          <w:sz w:val="28"/>
          <w:szCs w:val="28"/>
        </w:rPr>
        <w:t xml:space="preserve">unprecedented scale, with the development of new markets, new forms of </w:t>
      </w:r>
      <w:r>
        <w:rPr>
          <w:rStyle w:val="Character56"/>
          <w:color w:val="333333"/>
          <w:sz w:val="28"/>
          <w:szCs w:val="28"/>
        </w:rPr>
        <w:t xml:space="preserve">patronage, and new sites for display. Public monuments were raised across </w:t>
      </w:r>
      <w:r>
        <w:rPr>
          <w:rStyle w:val="Character56"/>
          <w:color w:val="333333"/>
          <w:sz w:val="28"/>
          <w:szCs w:val="28"/>
        </w:rPr>
        <w:t xml:space="preserve">Britain and its empire, while ambitious sculptural programs were </w:t>
      </w:r>
      <w:r>
        <w:rPr>
          <w:rStyle w:val="Character56"/>
          <w:color w:val="333333"/>
          <w:sz w:val="28"/>
          <w:szCs w:val="28"/>
        </w:rPr>
        <w:t xml:space="preserve">commissioned for public institutions. Exhibition spectaculars, such as the </w:t>
      </w:r>
      <w:r>
        <w:rPr>
          <w:rStyle w:val="Character56"/>
          <w:color w:val="333333"/>
          <w:sz w:val="28"/>
          <w:szCs w:val="28"/>
        </w:rPr>
        <w:t xml:space="preserve">Crystal Palace at Sydenham, brought thousands of sculptural objects </w:t>
      </w:r>
      <w:r>
        <w:rPr>
          <w:rStyle w:val="Character56"/>
          <w:color w:val="333333"/>
          <w:sz w:val="28"/>
          <w:szCs w:val="28"/>
        </w:rPr>
        <w:t xml:space="preserve">before audiences of millions, while sculpted portraits of the monarch </w:t>
      </w:r>
      <w:r>
        <w:rPr>
          <w:rStyle w:val="Character56"/>
          <w:color w:val="333333"/>
          <w:sz w:val="28"/>
          <w:szCs w:val="28"/>
        </w:rPr>
        <w:t xml:space="preserve">circulated the globe in the form of coins and medals.</w:t>
      </w:r>
    </w:p>
    <w:p>
      <w:pPr>
        <w:pStyle w:val="Para9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56"/>
          <w:color w:val="333333"/>
          <w:sz w:val="28"/>
          <w:szCs w:val="28"/>
        </w:rPr>
        <w:t xml:space="preserve">Juxtaposed with the </w:t>
      </w:r>
      <w:r>
        <w:rPr>
          <w:rStyle w:val="Character57"/>
          <w:i/>
          <w:color w:val="333333"/>
          <w:sz w:val="28"/>
          <w:szCs w:val="28"/>
        </w:rPr>
        <w:t xml:space="preserve">Greek Slave</w:t>
      </w:r>
      <w:r>
        <w:rPr>
          <w:rStyle w:val="Character56"/>
          <w:color w:val="333333"/>
          <w:sz w:val="28"/>
          <w:szCs w:val="28"/>
        </w:rPr>
        <w:t xml:space="preserve"> is a statue by the British sculptor John </w:t>
      </w:r>
      <w:r>
        <w:rPr>
          <w:rStyle w:val="Character56"/>
          <w:color w:val="333333"/>
          <w:sz w:val="28"/>
          <w:szCs w:val="28"/>
        </w:rPr>
        <w:t xml:space="preserve">Bell that was provocatively</w:t>
      </w:r>
      <w:r>
        <w:rPr>
          <w:rStyle w:val="Character56"/>
          <w:color w:val="333333"/>
          <w:sz w:val="28"/>
          <w:szCs w:val="28"/>
        </w:rPr>
        <w:br/>
      </w:r>
      <w:r>
        <w:rPr>
          <w:rStyle w:val="Character56"/>
          <w:color w:val="333333"/>
          <w:sz w:val="28"/>
          <w:szCs w:val="28"/>
        </w:rPr>
        <w:t xml:space="preserve">titled </w:t>
      </w:r>
      <w:r>
        <w:rPr>
          <w:rStyle w:val="Character57"/>
          <w:i/>
          <w:color w:val="333333"/>
          <w:sz w:val="28"/>
          <w:szCs w:val="28"/>
        </w:rPr>
        <w:t xml:space="preserve">The American Slave</w:t>
      </w:r>
      <w:r>
        <w:rPr>
          <w:rStyle w:val="Character56"/>
          <w:color w:val="333333"/>
          <w:sz w:val="28"/>
          <w:szCs w:val="28"/>
        </w:rPr>
        <w:t xml:space="preserve"> and shown at the London International Exhibition </w:t>
      </w:r>
      <w:r>
        <w:rPr>
          <w:rStyle w:val="Character56"/>
          <w:color w:val="333333"/>
          <w:sz w:val="28"/>
          <w:szCs w:val="28"/>
        </w:rPr>
        <w:t xml:space="preserve">of 1862. Made of bronze, and depicting an African woman awaiting </w:t>
      </w:r>
      <w:r>
        <w:rPr>
          <w:rStyle w:val="Character56"/>
          <w:color w:val="333333"/>
          <w:sz w:val="28"/>
          <w:szCs w:val="28"/>
        </w:rPr>
        <w:t xml:space="preserve">transportation across the Atlantic, the work stood as a riposte to Powers’s </w:t>
      </w:r>
      <w:r>
        <w:rPr>
          <w:rStyle w:val="Character56"/>
          <w:color w:val="333333"/>
          <w:sz w:val="28"/>
          <w:szCs w:val="28"/>
        </w:rPr>
        <w:t xml:space="preserve">white marble statue. </w:t>
      </w:r>
    </w:p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Arial" w:hAnsi="Arial" w:hint="default"/>
          <w:sz w:val="28"/>
          <w:szCs w:val="28"/>
        </w:rPr>
        <w:drawing>
          <wp:inline distT="0" distB="0" distL="0" distR="0">
            <wp:extent cx="3238500" cy="1743075"/>
            <wp:effectExtent l="19050" t="0" r="0" b="0"/>
            <wp:docPr id="76" name="Picture 78" descr="/storage/emulated/0/.polarisOffice5/polarisTemp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/storage/emulated/0/.polarisOffice5/polarisTemp/image40.jpe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9135" cy="174371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Symbol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Georgi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Verdan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PT Sans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nsid w:val="0"/>
    <w:multiLevelType w:val="hybridMultilevel"/>
    <w:tmpl w:val="1853077422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</w:abstractNum>
  <w:abstractNum w:abstractNumId="1">
    <w:nsid w:val="1"/>
    <w:multiLevelType w:val="hybridMultilevel"/>
    <w:tmpl w:val="394854284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</w:abstractNum>
  <w:abstractNum w:abstractNumId="2">
    <w:nsid w:val="2"/>
    <w:multiLevelType w:val="hybridMultilevel"/>
    <w:tmpl w:val="250777232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</w:abstractNum>
  <w:abstractNum w:abstractNumId="3">
    <w:nsid w:val="3"/>
    <w:multiLevelType w:val="hybridMultilevel"/>
    <w:tmpl w:val="1910265418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</w:abstractNum>
  <w:abstractNum w:abstractNumId="4">
    <w:nsid w:val="4"/>
    <w:multiLevelType w:val="hybridMultilevel"/>
    <w:tmpl w:val="841623502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Arial" w:eastAsia="Arial" w:hAnsi="Arial" w:hint="default"/>
      </w:rPr>
      <w:rPr>
        <w:b w:val="false"/>
        <w:sz w:val="28"/>
        <w:szCs w:val="28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2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0">
    <w:name w:val="ParaAttribute0"/>
    <w:pPr>
      <w:spacing w:after="200"/>
      <w:jc w:val="left"/>
      <w:wordWrap w:val="true"/>
      <w:ind w:left="0" w:hanging="0"/>
      <w:rPr/>
    </w:pPr>
  </w:style>
  <w:style w:type="paragraph" w:customStyle="1" w:styleId="Para1">
    <w:name w:val="ParaAttribute1"/>
    <w:pPr>
      <w:spacing w:after="240"/>
      <w:jc w:val="left"/>
      <w:wordWrap w:val="true"/>
      <w:ind w:left="0" w:hanging="0"/>
      <w:rPr/>
    </w:pPr>
  </w:style>
  <w:style w:type="paragraph" w:customStyle="1" w:styleId="Para2">
    <w:name w:val="ParaAttribute2"/>
    <w:pPr>
      <w:jc w:val="center"/>
      <w:wordWrap w:val="true"/>
      <w:ind w:left="0" w:hanging="0"/>
      <w:rPr/>
    </w:pPr>
  </w:style>
  <w:style w:type="paragraph" w:customStyle="1" w:styleId="Para3">
    <w:name w:val="ParaAttribute3"/>
    <w:pPr>
      <w:spacing w:after="240"/>
      <w:jc w:val="left"/>
      <w:wordWrap w:val="true"/>
      <w:ind w:left="75" w:firstLine="0"/>
      <w:rPr/>
    </w:pPr>
  </w:style>
  <w:style w:type="paragraph" w:customStyle="1" w:styleId="Para4">
    <w:name w:val="ParaAttribute4"/>
    <w:pPr>
      <w:spacing w:after="200"/>
      <w:jc w:val="left"/>
      <w:wordWrap w:val="true"/>
      <w:ind w:left="0" w:hanging="0"/>
      <w:shd w:val="solid" w:color="FFFFFF"/>
      <w:rPr/>
    </w:pPr>
  </w:style>
  <w:style w:type="paragraph" w:customStyle="1" w:styleId="Para5">
    <w:name w:val="ParaAttribute5"/>
    <w:pPr>
      <w:jc w:val="left"/>
      <w:wordWrap w:val="true"/>
      <w:ind w:left="0" w:hanging="0"/>
      <w:rPr/>
    </w:pPr>
  </w:style>
  <w:style w:type="paragraph" w:customStyle="1" w:styleId="Para6">
    <w:name w:val="ParaAttribute6"/>
    <w:pPr>
      <w:spacing w:after="200"/>
      <w:jc w:val="center"/>
      <w:wordWrap w:val="true"/>
      <w:ind w:left="0" w:hanging="0"/>
      <w:rPr/>
    </w:pPr>
  </w:style>
  <w:style w:type="paragraph" w:customStyle="1" w:styleId="Para7">
    <w:name w:val="ParaAttribute7"/>
    <w:pPr>
      <w:spacing w:after="200"/>
      <w:jc w:val="center"/>
      <w:wordWrap w:val="true"/>
      <w:ind w:left="0" w:hanging="0"/>
      <w:rPr/>
    </w:pPr>
  </w:style>
  <w:style w:type="paragraph" w:customStyle="1" w:styleId="Para8">
    <w:name w:val="ParaAttribute8"/>
    <w:pPr>
      <w:spacing w:after="200"/>
      <w:jc w:val="center"/>
      <w:wordWrap w:val="true"/>
      <w:ind w:left="0" w:hanging="0"/>
      <w:shd w:val="solid" w:color="FFFFFF"/>
      <w:rPr/>
    </w:pPr>
  </w:style>
  <w:style w:type="paragraph" w:customStyle="1" w:styleId="Para9">
    <w:name w:val="ParaAttribute9"/>
    <w:pPr>
      <w:spacing w:after="200"/>
      <w:jc w:val="left"/>
      <w:wordWrap w:val="true"/>
      <w:ind w:left="0" w:hanging="0"/>
      <w:rPr/>
    </w:pPr>
  </w:style>
  <w:style w:type="paragraph" w:customStyle="1" w:styleId="Para10">
    <w:name w:val="ParaAttribute10"/>
    <w:pPr>
      <w:spacing w:after="200"/>
      <w:jc w:val="center"/>
      <w:wordWrap w:val="true"/>
      <w:ind w:left="0" w:hanging="0"/>
      <w:rPr/>
    </w:pPr>
  </w:style>
  <w:style w:type="paragraph" w:customStyle="1" w:styleId="Para11">
    <w:name w:val="ParaAttribute11"/>
    <w:pPr>
      <w:spacing w:after="200"/>
      <w:jc w:val="center"/>
      <w:wordWrap w:val="true"/>
      <w:ind w:left="0" w:hanging="0"/>
      <w:rPr/>
    </w:pPr>
  </w:style>
  <w:style w:type="paragraph" w:customStyle="1" w:styleId="Para12">
    <w:name w:val="ParaAttribute12"/>
    <w:pPr>
      <w:spacing w:after="200"/>
      <w:jc w:val="left"/>
      <w:wordWrap w:val="true"/>
      <w:ind w:left="720" w:hanging="360"/>
      <w:tabs>
        <w:tab w:val="left" w:pos="720"/>
      </w:tabs>
      <w:shd w:val="solid" w:color="FFFFFF"/>
      <w:rPr/>
    </w:pPr>
  </w:style>
  <w:style w:type="paragraph" w:customStyle="1" w:styleId="Para13">
    <w:name w:val="ParaAttribute13"/>
    <w:pPr>
      <w:spacing w:after="200"/>
      <w:jc w:val="left"/>
      <w:wordWrap w:val="true"/>
      <w:ind w:left="720" w:hanging="360"/>
      <w:tabs>
        <w:tab w:val="left" w:pos="720"/>
      </w:tabs>
      <w:rPr/>
    </w:pPr>
  </w:style>
  <w:style w:type="paragraph" w:customStyle="1" w:styleId="Para14">
    <w:name w:val="ParaAttribute14"/>
    <w:pPr>
      <w:jc w:val="left"/>
      <w:wordWrap w:val="true"/>
      <w:ind w:left="720" w:hanging="360"/>
      <w:tabs>
        <w:tab w:val="left" w:pos="720"/>
      </w:tabs>
      <w:rPr/>
    </w:pPr>
  </w:style>
  <w:style w:type="paragraph" w:customStyle="1" w:styleId="Para15">
    <w:name w:val="ParaAttribute15"/>
    <w:pPr>
      <w:jc w:val="left"/>
      <w:wordWrap w:val="true"/>
      <w:ind w:left="720" w:firstLine="0"/>
      <w:rPr/>
    </w:pPr>
  </w:style>
  <w:style w:type="paragraph" w:customStyle="1" w:styleId="Para16">
    <w:name w:val="ParaAttribute16"/>
    <w:pPr>
      <w:jc w:val="left"/>
      <w:wordWrap w:val="true"/>
      <w:ind w:left="0" w:hanging="0"/>
      <w:rPr/>
    </w:pPr>
  </w:style>
  <w:style w:type="paragraph" w:customStyle="1" w:styleId="Para17">
    <w:name w:val="ParaAttribute17"/>
    <w:pPr>
      <w:spacing w:after="200"/>
      <w:jc w:val="left"/>
      <w:wordWrap w:val="true"/>
      <w:ind w:left="0" w:hanging="0"/>
      <w:rPr/>
    </w:pPr>
  </w:style>
  <w:style w:type="paragraph" w:customStyle="1" w:styleId="Para18">
    <w:name w:val="ParaAttribute18"/>
    <w:pPr>
      <w:spacing w:after="200"/>
      <w:jc w:val="left"/>
      <w:wordWrap w:val="true"/>
      <w:ind w:left="0" w:hanging="0"/>
      <w:widowControl w:val="false"/>
      <w:rPr/>
    </w:pPr>
  </w:style>
  <w:style w:type="paragraph" w:customStyle="1" w:styleId="Para19">
    <w:name w:val="ParaAttribute19"/>
    <w:pPr>
      <w:spacing w:after="200"/>
      <w:jc w:val="left"/>
      <w:wordWrap w:val="true"/>
      <w:ind w:left="0" w:hanging="0"/>
      <w:rPr/>
    </w:pPr>
  </w:style>
  <w:style w:type="paragraph" w:customStyle="1" w:styleId="Para20">
    <w:name w:val="ParaAttribute20"/>
    <w:pPr>
      <w:spacing w:after="200"/>
      <w:jc w:val="left"/>
      <w:wordWrap w:val="true"/>
      <w:ind w:left="0" w:hanging="0"/>
      <w:shd w:val="solid" w:color="FFFFFF"/>
      <w:rPr/>
    </w:pPr>
  </w:style>
  <w:style w:type="paragraph" w:customStyle="1" w:styleId="Para21">
    <w:name w:val="ParaAttribute21"/>
    <w:pPr>
      <w:jc w:val="left"/>
      <w:wordWrap w:val="true"/>
      <w:ind w:left="0" w:hanging="0"/>
      <w:widowControl w:val="false"/>
      <w:rPr/>
    </w:pPr>
  </w:style>
  <w:style w:type="paragraph" w:customStyle="1" w:styleId="Para22">
    <w:name w:val="ParaAttribute22"/>
    <w:pPr>
      <w:spacing w:before="90" w:after="90"/>
      <w:jc w:val="left"/>
      <w:wordWrap w:val="true"/>
      <w:ind w:left="0" w:hanging="0"/>
      <w:pBdr>
        <w:bottom w:val="dotted" w:sz="6" w:space="0" w:color="666633"/>
      </w:pBdr>
      <w:rPr/>
    </w:pPr>
  </w:style>
  <w:style w:type="paragraph" w:customStyle="1" w:styleId="Para23">
    <w:name w:val="ParaAttribute23"/>
    <w:pPr>
      <w:spacing w:before="200"/>
      <w:jc w:val="left"/>
      <w:wordWrap w:val="true"/>
      <w:ind w:left="0" w:hanging="0"/>
      <w:keepNext/>
      <w:keepLines/>
      <w:rPr/>
    </w:pPr>
  </w:style>
  <w:style w:type="paragraph" w:customStyle="1" w:styleId="Para24">
    <w:name w:val="ParaAttribute24"/>
    <w:pPr>
      <w:spacing w:after="200"/>
      <w:jc w:val="left"/>
      <w:wordWrap w:val="true"/>
      <w:ind w:left="720" w:hanging="360"/>
      <w:tabs>
        <w:tab w:val="left" w:pos="720"/>
      </w:tabs>
      <w:shd w:val="solid" w:color="F9F9F9"/>
      <w:rPr/>
    </w:pPr>
  </w:style>
  <w:style w:type="paragraph" w:customStyle="1" w:styleId="Para25">
    <w:name w:val="ParaAttribute25"/>
    <w:pPr>
      <w:spacing w:after="200"/>
      <w:jc w:val="left"/>
      <w:wordWrap w:val="true"/>
      <w:ind w:left="720" w:firstLine="0"/>
      <w:rPr/>
    </w:pPr>
  </w:style>
  <w:style w:type="paragraph" w:customStyle="1" w:styleId="Para26">
    <w:name w:val="ParaAttribute26"/>
    <w:pPr>
      <w:spacing w:before="300" w:after="200"/>
      <w:jc w:val="both"/>
      <w:wordWrap w:val="true"/>
      <w:ind w:left="0" w:hanging="0"/>
      <w:rPr/>
    </w:pPr>
  </w:style>
  <w:style w:type="paragraph" w:customStyle="1" w:styleId="Para27">
    <w:name w:val="ParaAttribute27"/>
    <w:pPr>
      <w:spacing w:before="300" w:after="200"/>
      <w:jc w:val="both"/>
      <w:wordWrap w:val="true"/>
      <w:ind w:firstLine="525"/>
      <w:rPr/>
    </w:pPr>
  </w:style>
  <w:style w:type="paragraph" w:customStyle="1" w:styleId="Para28">
    <w:name w:val="ParaAttribute28"/>
    <w:pPr>
      <w:jc w:val="center"/>
      <w:wordWrap w:val="true"/>
      <w:ind w:left="0" w:hanging="0"/>
      <w:rPr/>
    </w:pPr>
  </w:style>
  <w:style w:type="paragraph" w:customStyle="1" w:styleId="Para29">
    <w:name w:val="ParaAttribute29"/>
    <w:pPr>
      <w:spacing w:before="300" w:after="200"/>
      <w:jc w:val="both"/>
      <w:wordWrap w:val="true"/>
      <w:ind w:left="600" w:right="-600" w:firstLine="0"/>
      <w:rPr/>
    </w:pPr>
  </w:style>
  <w:style w:type="paragraph" w:customStyle="1" w:styleId="Para30">
    <w:name w:val="ParaAttribute30"/>
    <w:pPr>
      <w:jc w:val="center"/>
      <w:wordWrap w:val="true"/>
      <w:ind w:left="0" w:hanging="0"/>
      <w:rPr/>
    </w:pPr>
  </w:style>
  <w:style w:type="paragraph" w:customStyle="1" w:styleId="Para31">
    <w:name w:val="ParaAttribute31"/>
    <w:pPr>
      <w:jc w:val="center"/>
      <w:wordWrap w:val="true"/>
      <w:ind w:left="0" w:hanging="0"/>
      <w:rPr/>
    </w:pPr>
  </w:style>
  <w:style w:type="paragraph" w:customStyle="1" w:styleId="Para32">
    <w:name w:val="ParaAttribute32"/>
    <w:pPr>
      <w:spacing w:after="200"/>
      <w:jc w:val="left"/>
      <w:wordWrap w:val="true"/>
      <w:ind w:left="360" w:firstLine="0"/>
      <w:tabs>
        <w:tab w:val="left" w:pos="720"/>
      </w:tabs>
      <w:rPr/>
    </w:pPr>
  </w:style>
  <w:style w:type="paragraph" w:customStyle="1" w:styleId="Para33">
    <w:name w:val="ParaAttribute33"/>
    <w:pPr>
      <w:jc w:val="center"/>
      <w:wordWrap w:val="true"/>
      <w:ind w:left="0" w:hanging="0"/>
      <w:widowControl w:val="false"/>
      <w:rPr/>
    </w:pPr>
  </w:style>
  <w:style w:type="character" w:customStyle="1" w:styleId="Character0">
    <w:name w:val="CharAttribute0"/>
    <w:rPr>
      <w:rFonts w:ascii="Arial" w:eastAsia="Arial"/>
      <w:sz w:val="28"/>
    </w:rPr>
  </w:style>
  <w:style w:type="character" w:customStyle="1" w:styleId="Character1">
    <w:name w:val="CharAttribute1"/>
    <w:rPr>
      <w:rFonts w:ascii="Arial" w:eastAsia="Arial"/>
      <w:b/>
      <w:sz w:val="28"/>
    </w:rPr>
  </w:style>
  <w:style w:type="character" w:customStyle="1" w:styleId="Character2">
    <w:name w:val="CharAttribute2"/>
    <w:rPr>
      <w:rFonts w:ascii="Arial" w:eastAsia="Arial"/>
      <w:sz w:val="28"/>
    </w:rPr>
  </w:style>
  <w:style w:type="character" w:customStyle="1" w:styleId="Character3">
    <w:name w:val="CharAttribute3"/>
    <w:rPr>
      <w:rFonts w:ascii="Times New Roman" w:eastAsia="Times New Roman"/>
    </w:rPr>
  </w:style>
  <w:style w:type="character" w:customStyle="1" w:styleId="Character4">
    <w:name w:val="CharAttribute4"/>
    <w:rPr>
      <w:rFonts w:ascii="Arial" w:eastAsia="Arial"/>
      <w:sz w:val="28"/>
    </w:rPr>
  </w:style>
  <w:style w:type="character" w:customStyle="1" w:styleId="Character5">
    <w:name w:val="CharAttribute5"/>
    <w:rPr>
      <w:rFonts w:ascii="Arial" w:eastAsia="Arial"/>
      <w:sz w:val="28"/>
    </w:rPr>
  </w:style>
  <w:style w:type="character" w:customStyle="1" w:styleId="Character6">
    <w:name w:val="CharAttribute6"/>
    <w:rPr>
      <w:rFonts w:ascii="Arial" w:eastAsia="Arial"/>
      <w:i/>
      <w:sz w:val="28"/>
    </w:rPr>
  </w:style>
  <w:style w:type="character" w:customStyle="1" w:styleId="Character7">
    <w:name w:val="CharAttribute7"/>
    <w:rPr>
      <w:rFonts w:ascii="Arial" w:eastAsia="Times New Roman"/>
      <w:sz w:val="28"/>
    </w:rPr>
  </w:style>
  <w:style w:type="character" w:customStyle="1" w:styleId="Character8">
    <w:name w:val="CharAttribute8"/>
    <w:rPr>
      <w:rFonts w:ascii="Verdana" w:eastAsia="Times New Roman"/>
      <w:sz w:val="28"/>
    </w:rPr>
  </w:style>
  <w:style w:type="character" w:customStyle="1" w:styleId="Character9">
    <w:name w:val="CharAttribute9"/>
    <w:rPr>
      <w:rFonts w:ascii="Verdana" w:eastAsia="Times New Roman"/>
      <w:sz w:val="28"/>
    </w:rPr>
  </w:style>
  <w:style w:type="character" w:customStyle="1" w:styleId="Character10">
    <w:name w:val="CharAttribute10"/>
    <w:rPr>
      <w:rFonts w:ascii="Arial" w:eastAsia="Arial"/>
      <w:sz w:val="28"/>
    </w:rPr>
  </w:style>
  <w:style w:type="character" w:customStyle="1" w:styleId="Character11">
    <w:name w:val="CharAttribute11"/>
    <w:rPr>
      <w:rFonts w:ascii="Arial" w:eastAsia="Times New Roman"/>
      <w:b/>
      <w:sz w:val="28"/>
    </w:rPr>
  </w:style>
  <w:style w:type="character" w:customStyle="1" w:styleId="Character12">
    <w:name w:val="CharAttribute12"/>
    <w:rPr>
      <w:rFonts w:ascii="Arial" w:eastAsia="Times New Roman"/>
      <w:sz w:val="28"/>
      <w:shd w:val="clear" w:color="auto" w:fill="FFFF00"/>
    </w:rPr>
  </w:style>
  <w:style w:type="character" w:customStyle="1" w:styleId="Character13">
    <w:name w:val="CharAttribute13"/>
    <w:rPr>
      <w:rFonts w:ascii="Verdana" w:eastAsia="Times New Roman"/>
      <w:sz w:val="18"/>
    </w:rPr>
  </w:style>
  <w:style w:type="character" w:customStyle="1" w:styleId="Character14">
    <w:name w:val="CharAttribute14"/>
    <w:rPr>
      <w:rFonts w:ascii="Arial" w:eastAsia="Times New Roman"/>
      <w:sz w:val="28"/>
    </w:rPr>
  </w:style>
  <w:style w:type="character" w:customStyle="1" w:styleId="Character15">
    <w:name w:val="CharAttribute15"/>
    <w:rPr>
      <w:rFonts w:ascii="Verdana" w:eastAsia="Times New Roman"/>
      <w:sz w:val="18"/>
    </w:rPr>
  </w:style>
  <w:style w:type="character" w:customStyle="1" w:styleId="Character16">
    <w:name w:val="CharAttribute16"/>
    <w:rPr>
      <w:rFonts w:ascii="Verdana" w:eastAsia="Times New Roman"/>
      <w:sz w:val="18"/>
    </w:rPr>
  </w:style>
  <w:style w:type="character" w:customStyle="1" w:styleId="Character17">
    <w:name w:val="CharAttribute17"/>
    <w:rPr>
      <w:rFonts w:ascii="Verdana" w:eastAsia="Times New Roman"/>
      <w:sz w:val="15"/>
    </w:rPr>
  </w:style>
  <w:style w:type="character" w:customStyle="1" w:styleId="Character18">
    <w:name w:val="CharAttribute18"/>
    <w:rPr>
      <w:rFonts w:ascii="Arial" w:eastAsia="Times New Roman"/>
      <w:sz w:val="28"/>
    </w:rPr>
  </w:style>
  <w:style w:type="character" w:customStyle="1" w:styleId="Character19">
    <w:name w:val="CharAttribute19"/>
    <w:rPr>
      <w:rFonts w:ascii="PT Sans" w:eastAsia="PT Sans"/>
      <w:b/>
      <w:color w:val="333232"/>
      <w:sz w:val="28"/>
    </w:rPr>
  </w:style>
  <w:style w:type="character" w:customStyle="1" w:styleId="Character20">
    <w:name w:val="CharAttribute20"/>
    <w:rPr>
      <w:rFonts w:ascii="Arial" w:eastAsia="Arial"/>
      <w:sz w:val="28"/>
    </w:rPr>
  </w:style>
  <w:style w:type="character" w:customStyle="1" w:styleId="Character21">
    <w:name w:val="CharAttribute21"/>
    <w:rPr>
      <w:rFonts w:ascii="Verdana" w:eastAsia="Times New Roman"/>
      <w:sz w:val="28"/>
    </w:rPr>
  </w:style>
  <w:style w:type="character" w:customStyle="1" w:styleId="Character22">
    <w:name w:val="CharAttribute22"/>
    <w:rPr>
      <w:rFonts w:ascii="Verdana" w:eastAsia="Times New Roman"/>
      <w:sz w:val="28"/>
    </w:rPr>
  </w:style>
  <w:style w:type="character" w:customStyle="1" w:styleId="Character23">
    <w:name w:val="CharAttribute23"/>
    <w:rPr>
      <w:rFonts w:ascii="Arial" w:eastAsia="Arial"/>
      <w:sz w:val="28"/>
    </w:rPr>
  </w:style>
  <w:style w:type="character" w:customStyle="1" w:styleId="Character24">
    <w:name w:val="CharAttribute24"/>
    <w:rPr>
      <w:rFonts w:ascii="Symbol" w:eastAsia="Symbol"/>
    </w:rPr>
  </w:style>
  <w:style w:type="character" w:customStyle="1" w:styleId="Character25">
    <w:name w:val="CharAttribute25"/>
    <w:rPr>
      <w:rFonts w:ascii="Symbol" w:eastAsia="Symbol"/>
    </w:rPr>
  </w:style>
  <w:style w:type="character" w:customStyle="1" w:styleId="Character26">
    <w:name w:val="CharAttribute26"/>
    <w:rPr>
      <w:rFonts w:ascii="Symbol" w:eastAsia="Symbol"/>
    </w:rPr>
  </w:style>
  <w:style w:type="character" w:customStyle="1" w:styleId="Character27">
    <w:name w:val="CharAttribute27"/>
    <w:rPr>
      <w:rFonts w:ascii="Symbol" w:eastAsia="Symbol"/>
    </w:rPr>
  </w:style>
  <w:style w:type="character" w:customStyle="1" w:styleId="Character28">
    <w:name w:val="CharAttribute28"/>
    <w:rPr>
      <w:rFonts w:ascii="Arial" w:eastAsia="Arial"/>
      <w:sz w:val="28"/>
    </w:rPr>
  </w:style>
  <w:style w:type="character" w:customStyle="1" w:styleId="Character29">
    <w:name w:val="CharAttribute29"/>
    <w:rPr>
      <w:rFonts w:ascii="Symbol" w:eastAsia="Symbol"/>
      <w:b/>
    </w:rPr>
  </w:style>
  <w:style w:type="character" w:customStyle="1" w:styleId="Character30">
    <w:name w:val="CharAttribute30"/>
    <w:rPr>
      <w:rFonts w:ascii="Symbol" w:eastAsia="Symbol"/>
      <w:b/>
    </w:rPr>
  </w:style>
  <w:style w:type="character" w:customStyle="1" w:styleId="Character31">
    <w:name w:val="CharAttribute31"/>
    <w:rPr>
      <w:rFonts w:ascii="Arial" w:eastAsia="Arial"/>
      <w:sz w:val="24"/>
    </w:rPr>
  </w:style>
  <w:style w:type="character" w:customStyle="1" w:styleId="Character32">
    <w:name w:val="CharAttribute32"/>
    <w:rPr>
      <w:rFonts w:ascii="Arial" w:eastAsia="Arial"/>
      <w:sz w:val="24"/>
    </w:rPr>
  </w:style>
  <w:style w:type="character" w:customStyle="1" w:styleId="Character33">
    <w:name w:val="CharAttribute33"/>
    <w:rPr>
      <w:rFonts w:ascii="Symbol" w:eastAsia="Symbol"/>
    </w:rPr>
  </w:style>
  <w:style w:type="character" w:customStyle="1" w:styleId="Character34">
    <w:name w:val="CharAttribute34"/>
    <w:rPr>
      <w:rFonts w:ascii="Calibri" w:eastAsia="Calibri"/>
      <w:sz w:val="22"/>
    </w:rPr>
  </w:style>
  <w:style w:type="character" w:customStyle="1" w:styleId="Character35">
    <w:name w:val="CharAttribute35"/>
    <w:rPr>
      <w:rFonts w:ascii="Calibri" w:eastAsia="Calibri"/>
      <w:sz w:val="22"/>
    </w:rPr>
  </w:style>
  <w:style w:type="character" w:customStyle="1" w:styleId="Character36">
    <w:name w:val="CharAttribute36"/>
    <w:rPr>
      <w:rFonts w:ascii="Calibri" w:eastAsia="Calibri"/>
      <w:sz w:val="22"/>
    </w:rPr>
  </w:style>
  <w:style w:type="character" w:customStyle="1" w:styleId="Character37">
    <w:name w:val="CharAttribute37"/>
    <w:rPr>
      <w:rFonts w:ascii="Calibri" w:eastAsia="Calibri"/>
      <w:sz w:val="24"/>
    </w:rPr>
  </w:style>
  <w:style w:type="character" w:customStyle="1" w:styleId="Character38">
    <w:name w:val="CharAttribute38"/>
    <w:rPr>
      <w:rFonts w:ascii="Verdana" w:eastAsia="Times New Roman"/>
      <w:b/>
      <w:sz w:val="24"/>
    </w:rPr>
  </w:style>
  <w:style w:type="character" w:customStyle="1" w:styleId="Character39">
    <w:name w:val="CharAttribute39"/>
    <w:rPr>
      <w:rFonts w:ascii="Verdana" w:eastAsia="Times New Roman"/>
      <w:sz w:val="24"/>
    </w:rPr>
  </w:style>
  <w:style w:type="character" w:customStyle="1" w:styleId="Character40">
    <w:name w:val="CharAttribute40"/>
    <w:rPr>
      <w:rFonts w:ascii="Verdana" w:eastAsia="Times New Roman"/>
      <w:sz w:val="24"/>
    </w:rPr>
  </w:style>
  <w:style w:type="character" w:customStyle="1" w:styleId="Character41">
    <w:name w:val="CharAttribute41"/>
    <w:rPr>
      <w:rFonts w:ascii="Calibri" w:eastAsia="Calibri"/>
      <w:sz w:val="24"/>
    </w:rPr>
  </w:style>
  <w:style w:type="character" w:customStyle="1" w:styleId="Character42">
    <w:name w:val="CharAttribute42"/>
    <w:rPr>
      <w:rFonts w:ascii="Times New Roman" w:eastAsia="Times New Roman"/>
      <w:color w:val="0000FF"/>
      <w:sz w:val="24"/>
    </w:rPr>
  </w:style>
  <w:style w:type="character" w:customStyle="1" w:styleId="Character43">
    <w:name w:val="CharAttribute43"/>
    <w:rPr>
      <w:rFonts w:ascii="Times New Roman" w:eastAsia="Times New Roman"/>
      <w:color w:val="0000FF"/>
      <w:sz w:val="24"/>
    </w:rPr>
  </w:style>
  <w:style w:type="character" w:customStyle="1" w:styleId="Character44">
    <w:name w:val="CharAttribute44"/>
    <w:rPr>
      <w:rFonts w:ascii="Arial" w:eastAsia="Arial"/>
      <w:b/>
      <w:sz w:val="28"/>
    </w:rPr>
  </w:style>
  <w:style w:type="character" w:customStyle="1" w:styleId="Character45">
    <w:name w:val="CharAttribute45"/>
    <w:rPr>
      <w:rFonts w:ascii="Arial" w:eastAsia="Arial"/>
      <w:color w:val="333232"/>
      <w:sz w:val="28"/>
    </w:rPr>
  </w:style>
  <w:style w:type="character" w:customStyle="1" w:styleId="Character46">
    <w:name w:val="CharAttribute46"/>
    <w:rPr>
      <w:rFonts w:ascii="Arial" w:eastAsia="Arial"/>
      <w:color w:val="333232"/>
      <w:sz w:val="28"/>
    </w:rPr>
  </w:style>
  <w:style w:type="character" w:customStyle="1" w:styleId="Character47">
    <w:name w:val="CharAttribute47"/>
    <w:rPr>
      <w:rFonts w:ascii="Arial" w:eastAsia="Arial"/>
      <w:sz w:val="28"/>
    </w:rPr>
  </w:style>
  <w:style w:type="character" w:customStyle="1" w:styleId="Character48">
    <w:name w:val="CharAttribute48"/>
    <w:rPr>
      <w:rFonts w:ascii="Arial" w:eastAsia="Arial"/>
      <w:color w:val="0000FF"/>
      <w:sz w:val="28"/>
    </w:rPr>
  </w:style>
  <w:style w:type="character" w:customStyle="1" w:styleId="Character49">
    <w:name w:val="CharAttribute49"/>
    <w:rPr>
      <w:rFonts w:ascii="Arial" w:eastAsia="Arial"/>
      <w:color w:val="0000FF"/>
      <w:sz w:val="28"/>
    </w:rPr>
  </w:style>
  <w:style w:type="character" w:customStyle="1" w:styleId="Character50">
    <w:name w:val="CharAttribute50"/>
    <w:rPr>
      <w:rFonts w:ascii="Symbol" w:eastAsia="Symbol"/>
    </w:rPr>
  </w:style>
  <w:style w:type="character" w:customStyle="1" w:styleId="Character51">
    <w:name w:val="CharAttribute51"/>
    <w:rPr>
      <w:rFonts w:ascii="Symbol" w:eastAsia="Symbol"/>
    </w:rPr>
  </w:style>
  <w:style w:type="character" w:customStyle="1" w:styleId="Character52">
    <w:name w:val="CharAttribute52"/>
    <w:rPr>
      <w:rFonts w:ascii="Symbol" w:eastAsia="Symbol"/>
    </w:rPr>
  </w:style>
  <w:style w:type="character" w:customStyle="1" w:styleId="Character53">
    <w:name w:val="CharAttribute53"/>
    <w:rPr>
      <w:rFonts w:ascii="Arial" w:eastAsia="Arial"/>
      <w:i/>
      <w:sz w:val="28"/>
    </w:rPr>
  </w:style>
  <w:style w:type="character" w:customStyle="1" w:styleId="Character54">
    <w:name w:val="CharAttribute54"/>
    <w:rPr>
      <w:rFonts w:ascii="Arial" w:eastAsia="Arial"/>
      <w:sz w:val="28"/>
    </w:rPr>
  </w:style>
  <w:style w:type="character" w:customStyle="1" w:styleId="Character55">
    <w:name w:val="CharAttribute55"/>
    <w:rPr>
      <w:rFonts w:ascii="Symbol" w:eastAsia="Symbol"/>
    </w:rPr>
  </w:style>
  <w:style w:type="character" w:customStyle="1" w:styleId="Character56">
    <w:name w:val="CharAttribute56"/>
    <w:rPr>
      <w:rFonts w:ascii="Arial" w:eastAsia="Arial"/>
      <w:color w:val="333333"/>
      <w:sz w:val="28"/>
    </w:rPr>
  </w:style>
  <w:style w:type="character" w:customStyle="1" w:styleId="Character57">
    <w:name w:val="CharAttribute57"/>
    <w:rPr>
      <w:rFonts w:ascii="Arial" w:eastAsia="Arial"/>
      <w:i/>
      <w:color w:val="333333"/>
      <w:sz w:val="28"/>
    </w:rPr>
  </w:style>
  <w:style w:type="character" w:customStyle="1" w:styleId="Character58">
    <w:name w:val="CharAttribute58"/>
    <w:rPr>
      <w:rFonts w:ascii="Arial" w:eastAsia="Arial"/>
      <w:color w:val="333333"/>
      <w:sz w:val="28"/>
    </w:rPr>
  </w:style>
  <w:style w:type="character" w:customStyle="1" w:styleId="Character59">
    <w:name w:val="CharAttribute59"/>
    <w:rPr>
      <w:rFonts w:ascii="Times New Roman" w:eastAsia="Times New Roman"/>
    </w:rPr>
  </w:style>
  <w:style w:type="character" w:customStyle="1" w:styleId="Character60">
    <w:name w:val="CharAttribute60"/>
    <w:rPr>
      <w:rFonts w:ascii="Arial" w:eastAsia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hyperlink" Target="http://en.wikipedia.org/wiki/Architectural_style" TargetMode="External"></Relationship><Relationship Id="rId6" Type="http://schemas.openxmlformats.org/officeDocument/2006/relationships/hyperlink" Target="http://en.wikipedia.org/wiki/Queen_Victoria" TargetMode="External"></Relationship><Relationship Id="rId7" Type="http://schemas.openxmlformats.org/officeDocument/2006/relationships/hyperlink" Target="http://en.wikipedia.org/wiki/Victorian_era" TargetMode="External"></Relationship><Relationship Id="rId8" Type="http://schemas.openxmlformats.org/officeDocument/2006/relationships/hyperlink" Target="http://en.wikipedia.org/wiki/Georgian_architecture" TargetMode="External"></Relationship><Relationship Id="rId9" Type="http://schemas.openxmlformats.org/officeDocument/2006/relationships/image" Target="media/image1.jpeg"></Relationship><Relationship Id="rId10" Type="http://schemas.openxmlformats.org/officeDocument/2006/relationships/image" Target="media/image2.jpeg"></Relationship><Relationship Id="rId11" Type="http://schemas.openxmlformats.org/officeDocument/2006/relationships/image" Target="media/image1.jpeg"></Relationship><Relationship Id="rId12" Type="http://schemas.openxmlformats.org/officeDocument/2006/relationships/image" Target="media/image3.jpeg"></Relationship><Relationship Id="rId13" Type="http://schemas.openxmlformats.org/officeDocument/2006/relationships/image" Target="media/image1.jpeg"></Relationship><Relationship Id="rId14" Type="http://schemas.openxmlformats.org/officeDocument/2006/relationships/hyperlink" Target="http://www.houseofantiquehardware.com/s.nl/ctype.KB/it.I/id.231/KB.177/.f?sc=17&amp;category=3" TargetMode="External"></Relationship><Relationship Id="rId15" Type="http://schemas.openxmlformats.org/officeDocument/2006/relationships/image" Target="media/image4.jpeg"></Relationship><Relationship Id="rId16" Type="http://schemas.openxmlformats.org/officeDocument/2006/relationships/image" Target="media/image1.jpeg"></Relationship><Relationship Id="rId17" Type="http://schemas.openxmlformats.org/officeDocument/2006/relationships/image" Target="media/image5.jpeg"></Relationship><Relationship Id="rId18" Type="http://schemas.openxmlformats.org/officeDocument/2006/relationships/image" Target="media/image1.jpeg"></Relationship><Relationship Id="rId19" Type="http://schemas.openxmlformats.org/officeDocument/2006/relationships/image" Target="media/image6.jpeg"></Relationship><Relationship Id="rId20" Type="http://schemas.openxmlformats.org/officeDocument/2006/relationships/image" Target="media/image1.jpeg"></Relationship><Relationship Id="rId21" Type="http://schemas.openxmlformats.org/officeDocument/2006/relationships/image" Target="media/image7.jpeg"></Relationship><Relationship Id="rId22" Type="http://schemas.openxmlformats.org/officeDocument/2006/relationships/image" Target="media/image1.jpeg"></Relationship><Relationship Id="rId23" Type="http://schemas.openxmlformats.org/officeDocument/2006/relationships/numbering" Target="numbering.xml"></Relationship><Relationship Id="rId24" Type="http://schemas.openxmlformats.org/officeDocument/2006/relationships/image" Target="media/image8.jpeg"></Relationship><Relationship Id="rId25" Type="http://schemas.openxmlformats.org/officeDocument/2006/relationships/image" Target="media/image1.jpeg"></Relationship><Relationship Id="rId26" Type="http://schemas.openxmlformats.org/officeDocument/2006/relationships/hyperlink" Target="http://www.nbptpreservationtrust.org/Resources/Pictures/ArchitectureVictorianGraphic.jpg" TargetMode="External"></Relationship><Relationship Id="rId27" Type="http://schemas.openxmlformats.org/officeDocument/2006/relationships/image" Target="media/image9.emf"></Relationship><Relationship Id="rId28" Type="http://schemas.openxmlformats.org/officeDocument/2006/relationships/image" Target="media/image1.jpeg"></Relationship><Relationship Id="rId29" Type="http://schemas.openxmlformats.org/officeDocument/2006/relationships/image" Target="media/image10.emf"></Relationship><Relationship Id="rId30" Type="http://schemas.openxmlformats.org/officeDocument/2006/relationships/image" Target="media/image1.jpeg"></Relationship><Relationship Id="rId31" Type="http://schemas.openxmlformats.org/officeDocument/2006/relationships/image" Target="media/image11.emf"></Relationship><Relationship Id="rId32" Type="http://schemas.openxmlformats.org/officeDocument/2006/relationships/image" Target="media/image1.jpeg"></Relationship><Relationship Id="rId33" Type="http://schemas.openxmlformats.org/officeDocument/2006/relationships/image" Target="media/image12.emf"></Relationship><Relationship Id="rId34" Type="http://schemas.openxmlformats.org/officeDocument/2006/relationships/image" Target="media/image1.jpeg"></Relationship><Relationship Id="rId35" Type="http://schemas.openxmlformats.org/officeDocument/2006/relationships/hyperlink" Target="http://www.houseofantiquehardware.com/s.nl/sc.10/category.9/.f" TargetMode="External"></Relationship><Relationship Id="rId36" Type="http://schemas.openxmlformats.org/officeDocument/2006/relationships/hyperlink" Target="http://www.houseofantiquehardware.com/s.nl/sc.11/category.26/.f" TargetMode="External"></Relationship><Relationship Id="rId37" Type="http://schemas.openxmlformats.org/officeDocument/2006/relationships/hyperlink" Target="http://www.houseofantiquehardware.com/s.nl/sc.11/category.28/.f" TargetMode="External"></Relationship><Relationship Id="rId38" Type="http://schemas.openxmlformats.org/officeDocument/2006/relationships/hyperlink" Target="http://www.houseofantiquehardware.com/s.nl/sc.10/category.10/.f" TargetMode="External"></Relationship><Relationship Id="rId39" Type="http://schemas.openxmlformats.org/officeDocument/2006/relationships/hyperlink" Target="http://www.houseofantiquehardware.com/s.nl/sc.10/category.107/.f" TargetMode="External"></Relationship><Relationship Id="rId40" Type="http://schemas.openxmlformats.org/officeDocument/2006/relationships/hyperlink" Target="http://www.houseofantiquehardware.com/s.nl/sc.9/category.34/.f" TargetMode="External"></Relationship><Relationship Id="rId41" Type="http://schemas.openxmlformats.org/officeDocument/2006/relationships/hyperlink" Target="http://www.houseofantiquehardware.com/s.nl/sc.13/category.63/.f" TargetMode="External"></Relationship><Relationship Id="rId42" Type="http://schemas.openxmlformats.org/officeDocument/2006/relationships/hyperlink" Target="http://www.houseofantiquehardware.com/s.nl/sc.10/category.43/.f" TargetMode="External"></Relationship><Relationship Id="rId43" Type="http://schemas.openxmlformats.org/officeDocument/2006/relationships/hyperlink" Target="http://www.houseofantiquehardware.com/s.nl/sc.13/category.45/.f" TargetMode="External"></Relationship><Relationship Id="rId44" Type="http://schemas.openxmlformats.org/officeDocument/2006/relationships/hyperlink" Target="http://www.houseofantiquehardware.com/s.nl/sc.10/category.14/.f" TargetMode="External"></Relationship><Relationship Id="rId45" Type="http://schemas.openxmlformats.org/officeDocument/2006/relationships/image" Target="media/image13.jpeg"></Relationship><Relationship Id="rId46" Type="http://schemas.openxmlformats.org/officeDocument/2006/relationships/image" Target="media/image1.jpeg"></Relationship><Relationship Id="rId47" Type="http://schemas.openxmlformats.org/officeDocument/2006/relationships/hyperlink" Target="http://www.buildinghistory.org/style/images/crystalpalace.jpg" TargetMode="External"></Relationship><Relationship Id="rId48" Type="http://schemas.openxmlformats.org/officeDocument/2006/relationships/hyperlink" Target="http://www.bbc.co.uk/history/historic_figures/paxton_joseph.shtml" TargetMode="External"></Relationship><Relationship Id="rId49" Type="http://schemas.openxmlformats.org/officeDocument/2006/relationships/image" Target="media/image14.emf"></Relationship><Relationship Id="rId50" Type="http://schemas.openxmlformats.org/officeDocument/2006/relationships/image" Target="media/image1.jpeg"></Relationship><Relationship Id="rId51" Type="http://schemas.openxmlformats.org/officeDocument/2006/relationships/image" Target="media/image15.emf"></Relationship><Relationship Id="rId52" Type="http://schemas.openxmlformats.org/officeDocument/2006/relationships/image" Target="media/image1.jpeg"></Relationship><Relationship Id="rId53" Type="http://schemas.openxmlformats.org/officeDocument/2006/relationships/image" Target="media/image16.jpeg"></Relationship><Relationship Id="rId54" Type="http://schemas.openxmlformats.org/officeDocument/2006/relationships/image" Target="media/image1.jpeg"></Relationship><Relationship Id="rId55" Type="http://schemas.openxmlformats.org/officeDocument/2006/relationships/image" Target="media/image17.jpeg"></Relationship><Relationship Id="rId56" Type="http://schemas.openxmlformats.org/officeDocument/2006/relationships/image" Target="media/image1.jpeg"></Relationship><Relationship Id="rId57" Type="http://schemas.openxmlformats.org/officeDocument/2006/relationships/image" Target="media/image18.jpeg"></Relationship><Relationship Id="rId58" Type="http://schemas.openxmlformats.org/officeDocument/2006/relationships/image" Target="media/image1.jpeg"></Relationship><Relationship Id="rId59" Type="http://schemas.openxmlformats.org/officeDocument/2006/relationships/image" Target="media/image19.jpeg"></Relationship><Relationship Id="rId60" Type="http://schemas.openxmlformats.org/officeDocument/2006/relationships/image" Target="media/image1.jpeg"></Relationship><Relationship Id="rId61" Type="http://schemas.openxmlformats.org/officeDocument/2006/relationships/image" Target="media/image20.jpeg"></Relationship><Relationship Id="rId62" Type="http://schemas.openxmlformats.org/officeDocument/2006/relationships/image" Target="media/image1.jpeg"></Relationship><Relationship Id="rId63" Type="http://schemas.openxmlformats.org/officeDocument/2006/relationships/hyperlink" Target="http://en.wikipedia.org/wiki/File:Henry_Treffry_Dunn_Rossetti_and_Dunton_at_16_Cheyne_Walk.jpg" TargetMode="External"></Relationship><Relationship Id="rId64" Type="http://schemas.openxmlformats.org/officeDocument/2006/relationships/hyperlink" Target="http://en.wikipedia.org/wiki/Dante_Gabriel_Rossetti" TargetMode="External"></Relationship><Relationship Id="rId65" Type="http://schemas.openxmlformats.org/officeDocument/2006/relationships/hyperlink" Target="http://en.wikipedia.org/wiki/Cheyne_Walk" TargetMode="External"></Relationship><Relationship Id="rId66" Type="http://schemas.openxmlformats.org/officeDocument/2006/relationships/hyperlink" Target="http://en.wikipedia.org/wiki/Henry_Treffry_Dunn" TargetMode="External"></Relationship><Relationship Id="rId67" Type="http://schemas.openxmlformats.org/officeDocument/2006/relationships/hyperlink" Target="http://en.wikipedia.org/wiki/Eclecticism_in_art" TargetMode="External"></Relationship><Relationship Id="rId68" Type="http://schemas.openxmlformats.org/officeDocument/2006/relationships/image" Target="media/image21.jpeg"></Relationship><Relationship Id="rId69" Type="http://schemas.openxmlformats.org/officeDocument/2006/relationships/image" Target="media/image1.jpeg"></Relationship><Relationship Id="rId70" Type="http://schemas.openxmlformats.org/officeDocument/2006/relationships/hyperlink" Target="http://en.wikipedia.org/wiki/File:INTERIOR_OF_COMMANDANT'S_HOUSE.jpg" TargetMode="External"></Relationship><Relationship Id="rId71" Type="http://schemas.openxmlformats.org/officeDocument/2006/relationships/image" Target="media/image22.jpeg"></Relationship><Relationship Id="rId72" Type="http://schemas.openxmlformats.org/officeDocument/2006/relationships/image" Target="media/image1.jpeg"></Relationship><Relationship Id="rId73" Type="http://schemas.openxmlformats.org/officeDocument/2006/relationships/hyperlink" Target="http://en.wikipedia.org/wiki/File:Vanderbilt_Mansion_P1160047.JPG" TargetMode="External"></Relationship><Relationship Id="rId74" Type="http://schemas.openxmlformats.org/officeDocument/2006/relationships/image" Target="media/image23.jpeg"></Relationship><Relationship Id="rId75" Type="http://schemas.openxmlformats.org/officeDocument/2006/relationships/image" Target="media/image1.jpeg"></Relationship><Relationship Id="rId76" Type="http://schemas.openxmlformats.org/officeDocument/2006/relationships/hyperlink" Target="http://en.wikipedia.org/wiki/File:Emlem_Physick_Estate_LOC_Highsmith.jpg" TargetMode="External"></Relationship><Relationship Id="rId77" Type="http://schemas.openxmlformats.org/officeDocument/2006/relationships/image" Target="media/image24.jpeg"></Relationship><Relationship Id="rId78" Type="http://schemas.openxmlformats.org/officeDocument/2006/relationships/image" Target="media/image1.jpeg"></Relationship><Relationship Id="rId79" Type="http://schemas.openxmlformats.org/officeDocument/2006/relationships/hyperlink" Target="http://en.wikipedia.org/wiki/File:Lanhydrock_House,_Drawing_Room.jpg" TargetMode="External"></Relationship><Relationship Id="rId80" Type="http://schemas.openxmlformats.org/officeDocument/2006/relationships/hyperlink" Target="http://en.wikipedia.org/wiki/Lanhydrock_House" TargetMode="External"></Relationship><Relationship Id="rId81" Type="http://schemas.openxmlformats.org/officeDocument/2006/relationships/image" Target="media/image25.jpeg"></Relationship><Relationship Id="rId82" Type="http://schemas.openxmlformats.org/officeDocument/2006/relationships/image" Target="media/image1.jpeg"></Relationship><Relationship Id="rId83" Type="http://schemas.openxmlformats.org/officeDocument/2006/relationships/hyperlink" Target="http://en.wikipedia.org/wiki/File:Dunedin_Club,_New_Zealand_interior,_Billiard_Room.jpg" TargetMode="External"></Relationship><Relationship Id="rId84" Type="http://schemas.openxmlformats.org/officeDocument/2006/relationships/hyperlink" Target="http://en.wikipedia.org/wiki/Marbleizing" TargetMode="External"></Relationship><Relationship Id="rId85" Type="http://schemas.openxmlformats.org/officeDocument/2006/relationships/hyperlink" Target="http://en.wikipedia.org/wiki/Color_wheel" TargetMode="External"></Relationship><Relationship Id="rId86" Type="http://schemas.openxmlformats.org/officeDocument/2006/relationships/hyperlink" Target="http://en.wikipedia.org/wiki/3_(number)" TargetMode="External"></Relationship><Relationship Id="rId87" Type="http://schemas.openxmlformats.org/officeDocument/2006/relationships/hyperlink" Target="http://en.wikipedia.org/wiki/Dado_(architecture)" TargetMode="External"></Relationship><Relationship Id="rId88" Type="http://schemas.openxmlformats.org/officeDocument/2006/relationships/hyperlink" Target="http://en.wikipedia.org/wiki/Wainscoting" TargetMode="External"></Relationship><Relationship Id="rId89" Type="http://schemas.openxmlformats.org/officeDocument/2006/relationships/hyperlink" Target="http://en.wikipedia.org/wiki/Frieze" TargetMode="External"></Relationship><Relationship Id="rId90" Type="http://schemas.openxmlformats.org/officeDocument/2006/relationships/hyperlink" Target="http://en.wikipedia.org/wiki/Cornice" TargetMode="External"></Relationship><Relationship Id="rId91" Type="http://schemas.openxmlformats.org/officeDocument/2006/relationships/hyperlink" Target="http://en.wikipedia.org/wiki/Frederick_Walton" TargetMode="External"></Relationship><Relationship Id="rId92" Type="http://schemas.openxmlformats.org/officeDocument/2006/relationships/hyperlink" Target="http://en.wikipedia.org/wiki/Lincrusta" TargetMode="External"></Relationship><Relationship Id="rId93" Type="http://schemas.openxmlformats.org/officeDocument/2006/relationships/hyperlink" Target="http://en.wikipedia.org/wiki/Gothic_art" TargetMode="External"></Relationship><Relationship Id="rId94" Type="http://schemas.openxmlformats.org/officeDocument/2006/relationships/hyperlink" Target="http://en.wikipedia.org/wiki/Tudor_period" TargetMode="External"></Relationship><Relationship Id="rId95" Type="http://schemas.openxmlformats.org/officeDocument/2006/relationships/hyperlink" Target="http://en.wikipedia.org/wiki/Elizabethan" TargetMode="External"></Relationship><Relationship Id="rId96" Type="http://schemas.openxmlformats.org/officeDocument/2006/relationships/hyperlink" Target="http://en.wikipedia.org/wiki/Rococo" TargetMode="External"></Relationship><Relationship Id="rId97" Type="http://schemas.openxmlformats.org/officeDocument/2006/relationships/hyperlink" Target="http://en.wikipedia.org/wiki/Neoclassicism" TargetMode="External"></Relationship><Relationship Id="rId98" Type="http://schemas.openxmlformats.org/officeDocument/2006/relationships/image" Target="media/image26.jpeg"></Relationship><Relationship Id="rId99" Type="http://schemas.openxmlformats.org/officeDocument/2006/relationships/image" Target="media/image1.jpeg"></Relationship><Relationship Id="rId100" Type="http://schemas.openxmlformats.org/officeDocument/2006/relationships/hyperlink" Target="http://en.wikipedia.org/wiki/File:Albert_Chevallier_Tayler_-_The_Grey_Drawing_Room_1917.jpg" TargetMode="External"></Relationship><Relationship Id="rId101" Type="http://schemas.openxmlformats.org/officeDocument/2006/relationships/hyperlink" Target="http://en.wikipedia.org/wiki/Albert_Chevallier_Tayler" TargetMode="External"></Relationship><Relationship Id="rId102" Type="http://schemas.openxmlformats.org/officeDocument/2006/relationships/image" Target="media/image27.jpeg"></Relationship><Relationship Id="rId103" Type="http://schemas.openxmlformats.org/officeDocument/2006/relationships/image" Target="media/image1.jpeg"></Relationship><Relationship Id="rId104" Type="http://schemas.openxmlformats.org/officeDocument/2006/relationships/hyperlink" Target="http://en.wikipedia.org/wiki/File:D%C3%A9coration_du_sapin_de_No%C3%ABl.jpg" TargetMode="External"></Relationship><Relationship Id="rId105" Type="http://schemas.openxmlformats.org/officeDocument/2006/relationships/hyperlink" Target="http://en.wikipedia.org/wiki/Wallpaper_tax" TargetMode="External"></Relationship><Relationship Id="rId106" Type="http://schemas.openxmlformats.org/officeDocument/2006/relationships/hyperlink" Target="http://en.wikipedia.org/wiki/Wallpaper" TargetMode="External"></Relationship><Relationship Id="rId107" Type="http://schemas.openxmlformats.org/officeDocument/2006/relationships/hyperlink" Target="http://en.wikipedia.org/wiki/Primary_color" TargetMode="External"></Relationship><Relationship Id="rId108" Type="http://schemas.openxmlformats.org/officeDocument/2006/relationships/hyperlink" Target="http://en.wikipedia.org/wiki/Gothic_art" TargetMode="External"></Relationship><Relationship Id="rId109" Type="http://schemas.openxmlformats.org/officeDocument/2006/relationships/hyperlink" Target="http://en.wikipedia.org/wiki/William_Morris" TargetMode="External"></Relationship><Relationship Id="rId110" Type="http://schemas.openxmlformats.org/officeDocument/2006/relationships/hyperlink" Target="http://en.wikipedia.org/wiki/Medieval" TargetMode="External"></Relationship><Relationship Id="rId111" Type="http://schemas.openxmlformats.org/officeDocument/2006/relationships/hyperlink" Target="http://en.wikipedia.org/wiki/Tapestries" TargetMode="External"></Relationship><Relationship Id="rId112" Type="http://schemas.openxmlformats.org/officeDocument/2006/relationships/image" Target="media/image28.jpeg"></Relationship><Relationship Id="rId113" Type="http://schemas.openxmlformats.org/officeDocument/2006/relationships/image" Target="media/image1.jpeg"></Relationship><Relationship Id="rId114" Type="http://schemas.openxmlformats.org/officeDocument/2006/relationships/hyperlink" Target="http://en.wikipedia.org/wiki/File:Artichoke_wallpaper_Morris_and_Co_J_H_Dearle.jpg" TargetMode="External"></Relationship><Relationship Id="rId115" Type="http://schemas.openxmlformats.org/officeDocument/2006/relationships/hyperlink" Target="http://en.wikipedia.org/wiki/Wallpaper" TargetMode="External"></Relationship><Relationship Id="rId116" Type="http://schemas.openxmlformats.org/officeDocument/2006/relationships/hyperlink" Target="http://en.wikipedia.org/wiki/John_Henry_Dearle" TargetMode="External"></Relationship><Relationship Id="rId117" Type="http://schemas.openxmlformats.org/officeDocument/2006/relationships/hyperlink" Target="http://en.wikipedia.org/wiki/William_Morris" TargetMode="External"></Relationship><Relationship Id="rId118" Type="http://schemas.openxmlformats.org/officeDocument/2006/relationships/hyperlink" Target="http://en.wikipedia.org/wiki/Victoria_and_Albert_Museum" TargetMode="External"></Relationship><Relationship Id="rId119" Type="http://schemas.openxmlformats.org/officeDocument/2006/relationships/image" Target="media/image29.jpeg"></Relationship><Relationship Id="rId120" Type="http://schemas.openxmlformats.org/officeDocument/2006/relationships/image" Target="media/image1.jpeg"></Relationship><Relationship Id="rId121" Type="http://schemas.openxmlformats.org/officeDocument/2006/relationships/hyperlink" Target="http://en.wikipedia.org/wiki/File:Morris_Acanthus_Wallpaper_1875.jpg" TargetMode="External"></Relationship><Relationship Id="rId122" Type="http://schemas.openxmlformats.org/officeDocument/2006/relationships/image" Target="media/image30.jpeg"></Relationship><Relationship Id="rId123" Type="http://schemas.openxmlformats.org/officeDocument/2006/relationships/image" Target="media/image1.jpeg"></Relationship><Relationship Id="rId124" Type="http://schemas.openxmlformats.org/officeDocument/2006/relationships/hyperlink" Target="http://en.wikipedia.org/wiki/File:Morris_Snakeshead_printed_textile_1876_v_2.jpg" TargetMode="External"></Relationship><Relationship Id="rId125" Type="http://schemas.openxmlformats.org/officeDocument/2006/relationships/image" Target="media/image31.jpeg"></Relationship><Relationship Id="rId126" Type="http://schemas.openxmlformats.org/officeDocument/2006/relationships/image" Target="media/image1.jpeg"></Relationship><Relationship Id="rId127" Type="http://schemas.openxmlformats.org/officeDocument/2006/relationships/hyperlink" Target="http://en.wikipedia.org/wiki/File:Morris_Peacock_and_Dragon_Fabric_1878_v2.jpg" TargetMode="External"></Relationship><Relationship Id="rId128" Type="http://schemas.openxmlformats.org/officeDocument/2006/relationships/hyperlink" Target="http://www.victorianweb.org/victorian/sculpture/woolner/index.html" TargetMode="External"></Relationship><Relationship Id="rId129" Type="http://schemas.openxmlformats.org/officeDocument/2006/relationships/hyperlink" Target="http://www.victorianweb.org/victorian/sculpture/foley/index.html" TargetMode="External"></Relationship><Relationship Id="rId130" Type="http://schemas.openxmlformats.org/officeDocument/2006/relationships/hyperlink" Target="http://www.victorianweb.org/victorian/sculpture/chnatrey/index.html" TargetMode="External"></Relationship><Relationship Id="rId131" Type="http://schemas.openxmlformats.org/officeDocument/2006/relationships/hyperlink" Target="http://www.victorianweb.org/victorian/sculpture/noble/index.html" TargetMode="External"></Relationship><Relationship Id="rId132" Type="http://schemas.openxmlformats.org/officeDocument/2006/relationships/hyperlink" Target="http://www.victorianweb.org/victorian/sculpture/marochetti/index.html" TargetMode="External"></Relationship><Relationship Id="rId133" Type="http://schemas.openxmlformats.org/officeDocument/2006/relationships/hyperlink" Target="http://www.victorianweb.org/victorian/sculpture/boehm/index.html" TargetMode="External"></Relationship><Relationship Id="rId134" Type="http://schemas.openxmlformats.org/officeDocument/2006/relationships/hyperlink" Target="http://www.victorianweb.org/victorian/sculpture/lee%3c/a%3e/index.htm" TargetMode="External"></Relationship><Relationship Id="rId135" Type="http://schemas.openxmlformats.org/officeDocument/2006/relationships/image" Target="media/image32.jpeg"></Relationship><Relationship Id="rId136" Type="http://schemas.openxmlformats.org/officeDocument/2006/relationships/image" Target="media/image1.jpeg"></Relationship><Relationship Id="rId137" Type="http://schemas.openxmlformats.org/officeDocument/2006/relationships/hyperlink" Target="http://www.victorianweb.org/victorian/sculpture/gilbert/47.html" TargetMode="External"></Relationship><Relationship Id="rId138" Type="http://schemas.openxmlformats.org/officeDocument/2006/relationships/image" Target="media/image33.jpeg"></Relationship><Relationship Id="rId139" Type="http://schemas.openxmlformats.org/officeDocument/2006/relationships/image" Target="media/image1.jpeg"></Relationship><Relationship Id="rId140" Type="http://schemas.openxmlformats.org/officeDocument/2006/relationships/hyperlink" Target="http://www.victorianweb.org/victorian/sculpture/mackennal/2.html" TargetMode="External"></Relationship><Relationship Id="rId141" Type="http://schemas.openxmlformats.org/officeDocument/2006/relationships/image" Target="media/image34.jpeg"></Relationship><Relationship Id="rId142" Type="http://schemas.openxmlformats.org/officeDocument/2006/relationships/image" Target="media/image1.jpeg"></Relationship><Relationship Id="rId143" Type="http://schemas.openxmlformats.org/officeDocument/2006/relationships/hyperlink" Target="http://www.victorianweb.org/victorian/sculpture/mackennal/5.html" TargetMode="External"></Relationship><Relationship Id="rId144" Type="http://schemas.openxmlformats.org/officeDocument/2006/relationships/image" Target="media/image35.jpeg"></Relationship><Relationship Id="rId145" Type="http://schemas.openxmlformats.org/officeDocument/2006/relationships/image" Target="media/image1.jpeg"></Relationship><Relationship Id="rId146" Type="http://schemas.openxmlformats.org/officeDocument/2006/relationships/hyperlink" Target="http://www.victorianweb.org/victorian/sculpture/mackennal/13.html" TargetMode="External"></Relationship><Relationship Id="rId147" Type="http://schemas.openxmlformats.org/officeDocument/2006/relationships/image" Target="media/image36.jpeg"></Relationship><Relationship Id="rId148" Type="http://schemas.openxmlformats.org/officeDocument/2006/relationships/image" Target="media/image1.jpeg"></Relationship><Relationship Id="rId149" Type="http://schemas.openxmlformats.org/officeDocument/2006/relationships/hyperlink" Target="http://www.victorianweb.org/victorian/sculpture/lucchesi/1.html" TargetMode="External"></Relationship><Relationship Id="rId150" Type="http://schemas.openxmlformats.org/officeDocument/2006/relationships/hyperlink" Target="http://www.victorianweb.org/victorian/sculpture/stevens/index.html" TargetMode="External"></Relationship><Relationship Id="rId151" Type="http://schemas.openxmlformats.org/officeDocument/2006/relationships/hyperlink" Target="http://www.victorianweb.org/victorian/sculpture/mackennal/3.html" TargetMode="External"></Relationship><Relationship Id="rId152" Type="http://schemas.openxmlformats.org/officeDocument/2006/relationships/hyperlink" Target="http://www.victorianweb.org/victorian/sculpture/nudes/lucchesi1.html" TargetMode="External"></Relationship><Relationship Id="rId153" Type="http://schemas.openxmlformats.org/officeDocument/2006/relationships/image" Target="media/image37.jpeg"></Relationship><Relationship Id="rId154" Type="http://schemas.openxmlformats.org/officeDocument/2006/relationships/image" Target="media/image1.jpeg"></Relationship><Relationship Id="rId155" Type="http://schemas.openxmlformats.org/officeDocument/2006/relationships/hyperlink" Target="http://www.victorianweb.org/victorian/painting/leighton/paintings/4.html" TargetMode="External"></Relationship><Relationship Id="rId156" Type="http://schemas.openxmlformats.org/officeDocument/2006/relationships/image" Target="media/image38.jpeg"></Relationship><Relationship Id="rId157" Type="http://schemas.openxmlformats.org/officeDocument/2006/relationships/image" Target="media/image1.jpeg"></Relationship><Relationship Id="rId158" Type="http://schemas.openxmlformats.org/officeDocument/2006/relationships/hyperlink" Target="http://www.victorianweb.org/victorian/painting/leighton/paintings/5.html" TargetMode="External"></Relationship><Relationship Id="rId159" Type="http://schemas.openxmlformats.org/officeDocument/2006/relationships/image" Target="media/image39.jpeg"></Relationship><Relationship Id="rId160" Type="http://schemas.openxmlformats.org/officeDocument/2006/relationships/image" Target="media/image1.jpeg"></Relationship><Relationship Id="rId161" Type="http://schemas.openxmlformats.org/officeDocument/2006/relationships/hyperlink" Target="http://www.victorianweb.org/victorian/painting/moore/paintings/king.html" TargetMode="External"></Relationship><Relationship Id="rId162" Type="http://schemas.openxmlformats.org/officeDocument/2006/relationships/hyperlink" Target="http://www.victorianweb.org/victorian/painting/bj/index.html" TargetMode="External"></Relationship><Relationship Id="rId163" Type="http://schemas.openxmlformats.org/officeDocument/2006/relationships/hyperlink" Target="http://www.victorianweb.org/victorian/painting/prb/3.html" TargetMode="External"></Relationship><Relationship Id="rId164" Type="http://schemas.openxmlformats.org/officeDocument/2006/relationships/image" Target="media/image40.jpeg"></Relationship><Relationship Id="rId165" Type="http://schemas.openxmlformats.org/officeDocument/2006/relationships/image" Target="media/image1.jpeg"></Relationship><Relationship Id="rId166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35228</Characters>
  <CharactersWithSpaces>0</CharactersWithSpaces>
  <DocSecurity>0</DocSecurity>
  <HyperlinksChanged>false</HyperlinksChanged>
  <Lines>250</Lines>
  <LinksUpToDate>false</LinksUpToDate>
  <Pages>25</Pages>
  <Paragraphs>70</Paragraphs>
  <Words>5268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user</dc:creator>
  <cp:lastModifiedBy>Emrah Fiaz</cp:lastModifiedBy>
  <dcterms:modified xsi:type="dcterms:W3CDTF">2015-02-10T07:43:00Z</dcterms:modified>
</cp:coreProperties>
</file>